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0B2E9" w14:textId="77777777" w:rsidR="00867958" w:rsidRDefault="00AF32A4" w:rsidP="0027202A">
      <w:pPr>
        <w:jc w:val="both"/>
        <w:rPr>
          <w:rFonts w:ascii="Tahoma" w:eastAsia="Calibri" w:hAnsi="Tahoma" w:cs="Tahoma"/>
          <w:bCs/>
          <w:sz w:val="20"/>
          <w:szCs w:val="18"/>
        </w:rPr>
      </w:pPr>
      <w:r>
        <w:rPr>
          <w:rFonts w:cs="Arial"/>
          <w:b/>
          <w:noProof/>
          <w:sz w:val="24"/>
          <w:szCs w:val="24"/>
          <w:lang w:eastAsia="fr-BE"/>
        </w:rPr>
        <w:drawing>
          <wp:anchor distT="0" distB="0" distL="114300" distR="114300" simplePos="0" relativeHeight="251659264" behindDoc="0" locked="0" layoutInCell="1" allowOverlap="1" wp14:anchorId="0DB0B311" wp14:editId="0DB0B312">
            <wp:simplePos x="0" y="0"/>
            <wp:positionH relativeFrom="column">
              <wp:posOffset>-590550</wp:posOffset>
            </wp:positionH>
            <wp:positionV relativeFrom="paragraph">
              <wp:posOffset>-353060</wp:posOffset>
            </wp:positionV>
            <wp:extent cx="1241425" cy="1249045"/>
            <wp:effectExtent l="0" t="0" r="0" b="825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1425" cy="1249045"/>
                    </a:xfrm>
                    <a:prstGeom prst="rect">
                      <a:avLst/>
                    </a:prstGeom>
                    <a:noFill/>
                  </pic:spPr>
                </pic:pic>
              </a:graphicData>
            </a:graphic>
          </wp:anchor>
        </w:drawing>
      </w:r>
      <w:r>
        <w:rPr>
          <w:rFonts w:ascii="Tahoma" w:eastAsia="Calibri" w:hAnsi="Tahoma" w:cs="Tahoma"/>
          <w:bCs/>
          <w:sz w:val="20"/>
          <w:szCs w:val="18"/>
        </w:rPr>
        <w:t xml:space="preserve">  </w:t>
      </w:r>
    </w:p>
    <w:p w14:paraId="0DB0B2EA" w14:textId="77777777" w:rsidR="00AF32A4" w:rsidRDefault="00AF32A4" w:rsidP="0027202A">
      <w:pPr>
        <w:jc w:val="both"/>
        <w:rPr>
          <w:rFonts w:ascii="Tahoma" w:eastAsia="Calibri" w:hAnsi="Tahoma" w:cs="Tahoma"/>
          <w:bCs/>
          <w:sz w:val="20"/>
          <w:szCs w:val="18"/>
        </w:rPr>
      </w:pPr>
    </w:p>
    <w:p w14:paraId="0DB0B2EB" w14:textId="77777777" w:rsidR="00AF32A4" w:rsidRDefault="00AF32A4" w:rsidP="0027202A">
      <w:pPr>
        <w:jc w:val="both"/>
        <w:rPr>
          <w:rFonts w:ascii="Tahoma" w:eastAsia="Calibri" w:hAnsi="Tahoma" w:cs="Tahoma"/>
          <w:bCs/>
          <w:sz w:val="20"/>
          <w:szCs w:val="18"/>
        </w:rPr>
      </w:pPr>
    </w:p>
    <w:p w14:paraId="0DB0B2EC" w14:textId="77777777" w:rsidR="00AF32A4" w:rsidRDefault="00AF32A4" w:rsidP="0027202A">
      <w:pPr>
        <w:jc w:val="both"/>
        <w:rPr>
          <w:rFonts w:ascii="Tahoma" w:eastAsia="Calibri" w:hAnsi="Tahoma" w:cs="Tahoma"/>
          <w:bCs/>
          <w:sz w:val="20"/>
          <w:szCs w:val="18"/>
        </w:rPr>
      </w:pPr>
    </w:p>
    <w:p w14:paraId="0DB0B2ED" w14:textId="0EA7B98D" w:rsidR="00B81A66" w:rsidRPr="00B81A66" w:rsidRDefault="00DA4EFB" w:rsidP="00B81A66">
      <w:pPr>
        <w:jc w:val="center"/>
        <w:rPr>
          <w:rFonts w:ascii="Arial" w:eastAsia="Calibri" w:hAnsi="Arial" w:cs="Arial"/>
          <w:b/>
          <w:bCs/>
        </w:rPr>
      </w:pPr>
      <w:r w:rsidRPr="00B97F3A">
        <w:rPr>
          <w:rFonts w:ascii="Arial" w:eastAsia="Calibri" w:hAnsi="Arial" w:cs="Arial"/>
          <w:b/>
          <w:bCs/>
          <w:u w:val="single"/>
        </w:rPr>
        <w:t>Document</w:t>
      </w:r>
      <w:r w:rsidR="00300E63">
        <w:rPr>
          <w:rFonts w:ascii="Arial" w:eastAsia="Calibri" w:hAnsi="Arial" w:cs="Arial"/>
          <w:b/>
          <w:bCs/>
          <w:u w:val="single"/>
        </w:rPr>
        <w:t xml:space="preserve"> informatif</w:t>
      </w:r>
      <w:r w:rsidRPr="00B97F3A">
        <w:rPr>
          <w:rFonts w:ascii="Arial" w:eastAsia="Calibri" w:hAnsi="Arial" w:cs="Arial"/>
          <w:b/>
          <w:bCs/>
          <w:u w:val="single"/>
        </w:rPr>
        <w:t xml:space="preserve"> </w:t>
      </w:r>
      <w:r w:rsidR="00AC1B6A" w:rsidRPr="00B97F3A">
        <w:rPr>
          <w:rFonts w:ascii="Arial" w:hAnsi="Arial" w:cs="Arial"/>
          <w:b/>
          <w:u w:val="single"/>
        </w:rPr>
        <w:t>relatif au parcours d’</w:t>
      </w:r>
      <w:r w:rsidR="006434DF">
        <w:rPr>
          <w:rFonts w:ascii="Arial" w:hAnsi="Arial" w:cs="Arial"/>
          <w:b/>
          <w:u w:val="single"/>
        </w:rPr>
        <w:t>intégration</w:t>
      </w:r>
      <w:r w:rsidR="00AC1B6A" w:rsidRPr="00B97F3A">
        <w:rPr>
          <w:rFonts w:ascii="Arial" w:hAnsi="Arial" w:cs="Arial"/>
          <w:b/>
          <w:u w:val="single"/>
        </w:rPr>
        <w:t xml:space="preserve"> des </w:t>
      </w:r>
      <w:r w:rsidR="005309DF">
        <w:rPr>
          <w:rFonts w:ascii="Arial" w:hAnsi="Arial" w:cs="Arial"/>
          <w:b/>
          <w:u w:val="single"/>
        </w:rPr>
        <w:t xml:space="preserve">personnes </w:t>
      </w:r>
      <w:r w:rsidR="00AC1B6A" w:rsidRPr="00B97F3A">
        <w:rPr>
          <w:rFonts w:ascii="Arial" w:hAnsi="Arial" w:cs="Arial"/>
          <w:b/>
          <w:u w:val="single"/>
        </w:rPr>
        <w:t>primo-arrivant</w:t>
      </w:r>
      <w:r w:rsidR="005309DF">
        <w:rPr>
          <w:rFonts w:ascii="Arial" w:hAnsi="Arial" w:cs="Arial"/>
          <w:b/>
          <w:u w:val="single"/>
        </w:rPr>
        <w:t>e</w:t>
      </w:r>
      <w:r w:rsidR="00AC1B6A" w:rsidRPr="00B97F3A">
        <w:rPr>
          <w:rFonts w:ascii="Arial" w:hAnsi="Arial" w:cs="Arial"/>
          <w:b/>
          <w:u w:val="single"/>
        </w:rPr>
        <w:t>s</w:t>
      </w:r>
      <w:r w:rsidR="00B97F3A" w:rsidRPr="001B3E89">
        <w:rPr>
          <w:rStyle w:val="Appelnotedebasdep"/>
          <w:rFonts w:ascii="Arial" w:hAnsi="Arial" w:cs="Arial"/>
          <w:b/>
          <w:highlight w:val="yellow"/>
        </w:rPr>
        <w:footnoteReference w:id="1"/>
      </w:r>
    </w:p>
    <w:p w14:paraId="0DB0B2EE" w14:textId="77777777" w:rsidR="00B97F3A" w:rsidRDefault="00B97F3A" w:rsidP="0027202A">
      <w:pPr>
        <w:jc w:val="both"/>
        <w:rPr>
          <w:rFonts w:ascii="Arial" w:eastAsia="Calibri" w:hAnsi="Arial" w:cs="Arial"/>
          <w:bCs/>
        </w:rPr>
      </w:pPr>
    </w:p>
    <w:p w14:paraId="0DB0B2EF" w14:textId="77777777" w:rsidR="0027202A" w:rsidRPr="00A40045" w:rsidRDefault="00B90CFF" w:rsidP="0027202A">
      <w:pPr>
        <w:jc w:val="both"/>
        <w:rPr>
          <w:rFonts w:ascii="Arial" w:eastAsia="Calibri" w:hAnsi="Arial" w:cs="Arial"/>
          <w:bCs/>
        </w:rPr>
      </w:pPr>
      <w:r>
        <w:rPr>
          <w:rFonts w:ascii="Arial" w:eastAsia="Calibri" w:hAnsi="Arial" w:cs="Arial"/>
          <w:bCs/>
        </w:rPr>
        <w:t xml:space="preserve">Madame, </w:t>
      </w:r>
      <w:r w:rsidR="0027202A" w:rsidRPr="00A40045">
        <w:rPr>
          <w:rFonts w:ascii="Arial" w:eastAsia="Calibri" w:hAnsi="Arial" w:cs="Arial"/>
          <w:bCs/>
        </w:rPr>
        <w:t>Monsieur,</w:t>
      </w:r>
    </w:p>
    <w:p w14:paraId="0DB0B2F0" w14:textId="77777777" w:rsidR="006434DF" w:rsidRDefault="006434DF" w:rsidP="0027202A">
      <w:pPr>
        <w:spacing w:after="0"/>
        <w:jc w:val="both"/>
        <w:rPr>
          <w:rFonts w:ascii="Arial" w:eastAsia="Calibri" w:hAnsi="Arial" w:cs="Arial"/>
          <w:bCs/>
        </w:rPr>
      </w:pPr>
      <w:r w:rsidRPr="006434DF">
        <w:rPr>
          <w:rFonts w:ascii="Arial" w:eastAsia="Calibri" w:hAnsi="Arial" w:cs="Arial"/>
          <w:bCs/>
        </w:rPr>
        <w:t>S’installer dans un nouveau pays peut entraîner des questionnements au sujet du logement de la santé, de l’apprentissage de la langue française, des possibilités de se former, des habitudes de vie, des institutions, de la scolarité des enfants, du travail, … C’est pourquoi</w:t>
      </w:r>
      <w:r>
        <w:rPr>
          <w:rFonts w:ascii="Arial" w:eastAsia="Calibri" w:hAnsi="Arial" w:cs="Arial"/>
          <w:bCs/>
        </w:rPr>
        <w:t xml:space="preserve"> la Wallonie a mis en place un </w:t>
      </w:r>
      <w:r w:rsidR="00CC5527" w:rsidRPr="00CC5527">
        <w:rPr>
          <w:rFonts w:ascii="Arial" w:eastAsia="Calibri" w:hAnsi="Arial" w:cs="Arial"/>
          <w:b/>
          <w:bCs/>
        </w:rPr>
        <w:t>parcours d’intégration</w:t>
      </w:r>
      <w:r w:rsidRPr="006434DF">
        <w:rPr>
          <w:rFonts w:ascii="Arial" w:eastAsia="Calibri" w:hAnsi="Arial" w:cs="Arial"/>
          <w:bCs/>
        </w:rPr>
        <w:t>.</w:t>
      </w:r>
    </w:p>
    <w:p w14:paraId="0DB0B2F1" w14:textId="77777777" w:rsidR="006434DF" w:rsidRDefault="006434DF" w:rsidP="0027202A">
      <w:pPr>
        <w:spacing w:after="0"/>
        <w:jc w:val="both"/>
        <w:rPr>
          <w:rFonts w:ascii="Arial" w:eastAsia="Calibri" w:hAnsi="Arial" w:cs="Arial"/>
          <w:bCs/>
        </w:rPr>
      </w:pPr>
    </w:p>
    <w:p w14:paraId="0DB0B2F2" w14:textId="310F0FFC" w:rsidR="00C21B3C" w:rsidRPr="00A40045" w:rsidRDefault="006434DF" w:rsidP="0027202A">
      <w:pPr>
        <w:spacing w:after="0"/>
        <w:jc w:val="both"/>
        <w:rPr>
          <w:rFonts w:ascii="Arial" w:eastAsia="Calibri" w:hAnsi="Arial" w:cs="Arial"/>
          <w:bCs/>
        </w:rPr>
      </w:pPr>
      <w:r>
        <w:rPr>
          <w:rFonts w:ascii="Arial" w:eastAsia="Calibri" w:hAnsi="Arial" w:cs="Arial"/>
          <w:bCs/>
        </w:rPr>
        <w:t xml:space="preserve">Ce parcours d’intégration </w:t>
      </w:r>
      <w:r w:rsidR="00C47ACF" w:rsidRPr="00A40045">
        <w:rPr>
          <w:rFonts w:ascii="Arial" w:eastAsia="Calibri" w:hAnsi="Arial" w:cs="Arial"/>
          <w:bCs/>
        </w:rPr>
        <w:t xml:space="preserve">est </w:t>
      </w:r>
      <w:r w:rsidR="0027202A" w:rsidRPr="00FD67D6">
        <w:rPr>
          <w:rFonts w:ascii="Arial" w:eastAsia="Calibri" w:hAnsi="Arial" w:cs="Arial"/>
          <w:b/>
          <w:bCs/>
        </w:rPr>
        <w:t>obligatoire</w:t>
      </w:r>
      <w:r w:rsidR="0027202A" w:rsidRPr="00A40045">
        <w:rPr>
          <w:rFonts w:ascii="Arial" w:eastAsia="Calibri" w:hAnsi="Arial" w:cs="Arial"/>
          <w:bCs/>
        </w:rPr>
        <w:t xml:space="preserve"> pour les personnes primo-arrivantes</w:t>
      </w:r>
      <w:r w:rsidR="00150D8D" w:rsidRPr="00A40045">
        <w:rPr>
          <w:rFonts w:ascii="Arial" w:eastAsia="Calibri" w:hAnsi="Arial" w:cs="Arial"/>
          <w:bCs/>
        </w:rPr>
        <w:t xml:space="preserve"> </w:t>
      </w:r>
      <w:r w:rsidR="0027202A" w:rsidRPr="00A40045">
        <w:rPr>
          <w:rFonts w:ascii="Arial" w:eastAsia="Calibri" w:hAnsi="Arial" w:cs="Arial"/>
          <w:bCs/>
        </w:rPr>
        <w:t>séjournant</w:t>
      </w:r>
      <w:r w:rsidR="00A6352D">
        <w:rPr>
          <w:rFonts w:ascii="Arial" w:eastAsia="Calibri" w:hAnsi="Arial" w:cs="Arial"/>
          <w:bCs/>
        </w:rPr>
        <w:t xml:space="preserve"> légalement</w:t>
      </w:r>
      <w:r w:rsidR="0027202A" w:rsidRPr="00A40045">
        <w:rPr>
          <w:rFonts w:ascii="Arial" w:eastAsia="Calibri" w:hAnsi="Arial" w:cs="Arial"/>
          <w:bCs/>
        </w:rPr>
        <w:t xml:space="preserve"> en Belgique depuis moins de trois ans et disposant d’un titre de séjour de plus de </w:t>
      </w:r>
      <w:proofErr w:type="gramStart"/>
      <w:r w:rsidR="0027202A" w:rsidRPr="00A40045">
        <w:rPr>
          <w:rFonts w:ascii="Arial" w:eastAsia="Calibri" w:hAnsi="Arial" w:cs="Arial"/>
          <w:bCs/>
        </w:rPr>
        <w:t>trois</w:t>
      </w:r>
      <w:proofErr w:type="gramEnd"/>
      <w:r w:rsidR="0027202A" w:rsidRPr="00A40045">
        <w:rPr>
          <w:rFonts w:ascii="Arial" w:eastAsia="Calibri" w:hAnsi="Arial" w:cs="Arial"/>
          <w:bCs/>
        </w:rPr>
        <w:t xml:space="preserve"> mois</w:t>
      </w:r>
      <w:r w:rsidR="00C21B3C" w:rsidRPr="00A40045">
        <w:rPr>
          <w:rFonts w:ascii="Arial" w:eastAsia="Calibri" w:hAnsi="Arial" w:cs="Arial"/>
          <w:bCs/>
        </w:rPr>
        <w:t xml:space="preserve">. </w:t>
      </w:r>
    </w:p>
    <w:p w14:paraId="0DB0B2F3" w14:textId="5CCA0CE0" w:rsidR="0027202A" w:rsidRPr="00A40045" w:rsidRDefault="00C21B3C" w:rsidP="0027202A">
      <w:pPr>
        <w:spacing w:after="0"/>
        <w:jc w:val="both"/>
        <w:rPr>
          <w:rFonts w:ascii="Arial" w:eastAsia="Calibri" w:hAnsi="Arial" w:cs="Arial"/>
          <w:bCs/>
        </w:rPr>
      </w:pPr>
      <w:r w:rsidRPr="00A40045">
        <w:rPr>
          <w:rFonts w:ascii="Arial" w:eastAsia="Calibri" w:hAnsi="Arial" w:cs="Arial"/>
          <w:bCs/>
        </w:rPr>
        <w:t xml:space="preserve">Les </w:t>
      </w:r>
      <w:proofErr w:type="spellStart"/>
      <w:r w:rsidR="0027202A" w:rsidRPr="00A40045">
        <w:rPr>
          <w:rFonts w:ascii="Arial" w:eastAsia="Calibri" w:hAnsi="Arial" w:cs="Arial"/>
          <w:bCs/>
        </w:rPr>
        <w:t>citoyen</w:t>
      </w:r>
      <w:r w:rsidR="00F73372">
        <w:rPr>
          <w:rFonts w:ascii="Arial" w:eastAsia="Calibri" w:hAnsi="Arial" w:cs="Arial"/>
          <w:bCs/>
        </w:rPr>
        <w:t>·ne·</w:t>
      </w:r>
      <w:r w:rsidR="0027202A" w:rsidRPr="00A40045">
        <w:rPr>
          <w:rFonts w:ascii="Arial" w:eastAsia="Calibri" w:hAnsi="Arial" w:cs="Arial"/>
          <w:bCs/>
        </w:rPr>
        <w:t>s</w:t>
      </w:r>
      <w:proofErr w:type="spellEnd"/>
      <w:r w:rsidR="0027202A" w:rsidRPr="00A40045">
        <w:rPr>
          <w:rFonts w:ascii="Arial" w:eastAsia="Calibri" w:hAnsi="Arial" w:cs="Arial"/>
          <w:bCs/>
        </w:rPr>
        <w:t xml:space="preserve"> d’un état membre de l’Union européenne, </w:t>
      </w:r>
      <w:r w:rsidR="002B6C6E" w:rsidRPr="00A40045">
        <w:rPr>
          <w:rFonts w:ascii="Arial" w:eastAsia="Calibri" w:hAnsi="Arial" w:cs="Arial"/>
          <w:bCs/>
        </w:rPr>
        <w:t>de l’Espace économique européen</w:t>
      </w:r>
      <w:r w:rsidR="00563C02">
        <w:rPr>
          <w:rFonts w:ascii="Arial" w:eastAsia="Calibri" w:hAnsi="Arial" w:cs="Arial"/>
          <w:bCs/>
        </w:rPr>
        <w:t>,</w:t>
      </w:r>
      <w:r w:rsidR="002B6C6E" w:rsidRPr="00A40045">
        <w:rPr>
          <w:rFonts w:ascii="Arial" w:eastAsia="Calibri" w:hAnsi="Arial" w:cs="Arial"/>
          <w:bCs/>
        </w:rPr>
        <w:t xml:space="preserve"> </w:t>
      </w:r>
      <w:r w:rsidR="0027202A" w:rsidRPr="00A40045">
        <w:rPr>
          <w:rFonts w:ascii="Arial" w:eastAsia="Calibri" w:hAnsi="Arial" w:cs="Arial"/>
          <w:bCs/>
        </w:rPr>
        <w:t>de la Suisse</w:t>
      </w:r>
      <w:r w:rsidR="00563C02">
        <w:rPr>
          <w:rFonts w:ascii="Arial" w:eastAsia="Calibri" w:hAnsi="Arial" w:cs="Arial"/>
          <w:bCs/>
        </w:rPr>
        <w:t>,</w:t>
      </w:r>
      <w:r w:rsidR="00150D8D" w:rsidRPr="00A40045">
        <w:rPr>
          <w:rFonts w:ascii="Arial" w:eastAsia="Calibri" w:hAnsi="Arial" w:cs="Arial"/>
          <w:bCs/>
        </w:rPr>
        <w:t xml:space="preserve"> </w:t>
      </w:r>
      <w:r w:rsidR="00552D0D" w:rsidRPr="00A40045">
        <w:rPr>
          <w:rFonts w:ascii="Arial" w:eastAsia="Calibri" w:hAnsi="Arial" w:cs="Arial"/>
          <w:bCs/>
        </w:rPr>
        <w:t>et les membres de leur famille</w:t>
      </w:r>
      <w:r w:rsidRPr="00A40045">
        <w:rPr>
          <w:rFonts w:ascii="Arial" w:eastAsia="Calibri" w:hAnsi="Arial" w:cs="Arial"/>
          <w:bCs/>
        </w:rPr>
        <w:t xml:space="preserve"> ne sont pas </w:t>
      </w:r>
      <w:proofErr w:type="spellStart"/>
      <w:r w:rsidRPr="00A40045">
        <w:rPr>
          <w:rFonts w:ascii="Arial" w:eastAsia="Calibri" w:hAnsi="Arial" w:cs="Arial"/>
          <w:bCs/>
        </w:rPr>
        <w:t>concerné</w:t>
      </w:r>
      <w:r w:rsidR="00F73372">
        <w:rPr>
          <w:rFonts w:ascii="Arial" w:eastAsia="Calibri" w:hAnsi="Arial" w:cs="Arial"/>
          <w:bCs/>
        </w:rPr>
        <w:t>·e·</w:t>
      </w:r>
      <w:r w:rsidRPr="00A40045">
        <w:rPr>
          <w:rFonts w:ascii="Arial" w:eastAsia="Calibri" w:hAnsi="Arial" w:cs="Arial"/>
          <w:bCs/>
        </w:rPr>
        <w:t>s</w:t>
      </w:r>
      <w:proofErr w:type="spellEnd"/>
      <w:r w:rsidR="00255F5D" w:rsidRPr="00A40045">
        <w:rPr>
          <w:rFonts w:ascii="Arial" w:eastAsia="Calibri" w:hAnsi="Arial" w:cs="Arial"/>
          <w:bCs/>
        </w:rPr>
        <w:t xml:space="preserve"> par cette obligation.</w:t>
      </w:r>
    </w:p>
    <w:p w14:paraId="0DB0B2F4" w14:textId="77777777" w:rsidR="003E0403" w:rsidRDefault="004175F3" w:rsidP="003E0403">
      <w:pPr>
        <w:spacing w:after="0"/>
        <w:jc w:val="both"/>
        <w:rPr>
          <w:rFonts w:ascii="Arial" w:eastAsia="Calibri" w:hAnsi="Arial" w:cs="Arial"/>
          <w:bCs/>
        </w:rPr>
      </w:pPr>
      <w:r>
        <w:rPr>
          <w:rFonts w:ascii="Arial" w:eastAsia="Calibri" w:hAnsi="Arial" w:cs="Arial"/>
          <w:bCs/>
        </w:rPr>
        <w:t>D</w:t>
      </w:r>
      <w:r w:rsidR="00B90CFF">
        <w:rPr>
          <w:rFonts w:ascii="Arial" w:eastAsia="Calibri" w:hAnsi="Arial" w:cs="Arial"/>
          <w:bCs/>
        </w:rPr>
        <w:t>e plus, d</w:t>
      </w:r>
      <w:r>
        <w:rPr>
          <w:rFonts w:ascii="Arial" w:eastAsia="Calibri" w:hAnsi="Arial" w:cs="Arial"/>
          <w:bCs/>
        </w:rPr>
        <w:t>es dispenses existent</w:t>
      </w:r>
      <w:r w:rsidR="006434DF">
        <w:rPr>
          <w:rFonts w:ascii="Arial" w:eastAsia="Calibri" w:hAnsi="Arial" w:cs="Arial"/>
          <w:bCs/>
        </w:rPr>
        <w:t xml:space="preserve"> sur</w:t>
      </w:r>
      <w:r w:rsidR="004E74DB">
        <w:rPr>
          <w:rFonts w:ascii="Arial" w:eastAsia="Calibri" w:hAnsi="Arial" w:cs="Arial"/>
          <w:bCs/>
        </w:rPr>
        <w:t xml:space="preserve"> la</w:t>
      </w:r>
      <w:r w:rsidR="00A77983">
        <w:rPr>
          <w:rFonts w:ascii="Arial" w:eastAsia="Calibri" w:hAnsi="Arial" w:cs="Arial"/>
          <w:bCs/>
        </w:rPr>
        <w:t xml:space="preserve"> base</w:t>
      </w:r>
      <w:r w:rsidR="006434DF">
        <w:rPr>
          <w:rFonts w:ascii="Arial" w:eastAsia="Calibri" w:hAnsi="Arial" w:cs="Arial"/>
          <w:bCs/>
        </w:rPr>
        <w:t xml:space="preserve"> de justificati</w:t>
      </w:r>
      <w:r w:rsidR="00A77983">
        <w:rPr>
          <w:rFonts w:ascii="Arial" w:eastAsia="Calibri" w:hAnsi="Arial" w:cs="Arial"/>
          <w:bCs/>
        </w:rPr>
        <w:t>fs</w:t>
      </w:r>
      <w:r w:rsidR="006434DF">
        <w:rPr>
          <w:rFonts w:ascii="Arial" w:eastAsia="Calibri" w:hAnsi="Arial" w:cs="Arial"/>
          <w:bCs/>
        </w:rPr>
        <w:t>.</w:t>
      </w:r>
    </w:p>
    <w:p w14:paraId="0DB0B2F5" w14:textId="77777777" w:rsidR="006434DF" w:rsidRPr="00A40045" w:rsidRDefault="006434DF" w:rsidP="003E0403">
      <w:pPr>
        <w:spacing w:after="0"/>
        <w:jc w:val="both"/>
        <w:rPr>
          <w:rFonts w:ascii="Arial" w:eastAsia="Calibri" w:hAnsi="Arial" w:cs="Arial"/>
          <w:bCs/>
        </w:rPr>
      </w:pPr>
    </w:p>
    <w:p w14:paraId="0DB0B2F6" w14:textId="183A3DFD" w:rsidR="006434DF" w:rsidRDefault="006434DF" w:rsidP="00C21B3C">
      <w:pPr>
        <w:spacing w:after="0"/>
        <w:jc w:val="both"/>
        <w:rPr>
          <w:rFonts w:ascii="Arial" w:eastAsia="Calibri" w:hAnsi="Arial" w:cs="Arial"/>
          <w:bCs/>
        </w:rPr>
      </w:pPr>
      <w:r w:rsidRPr="006434DF">
        <w:rPr>
          <w:rFonts w:ascii="Arial" w:eastAsia="Calibri" w:hAnsi="Arial" w:cs="Arial"/>
          <w:bCs/>
        </w:rPr>
        <w:t>Dans le</w:t>
      </w:r>
      <w:r w:rsidR="004175F3">
        <w:rPr>
          <w:rFonts w:ascii="Arial" w:eastAsia="Calibri" w:hAnsi="Arial" w:cs="Arial"/>
          <w:bCs/>
        </w:rPr>
        <w:t xml:space="preserve"> cadre du p</w:t>
      </w:r>
      <w:r w:rsidRPr="006434DF">
        <w:rPr>
          <w:rFonts w:ascii="Arial" w:eastAsia="Calibri" w:hAnsi="Arial" w:cs="Arial"/>
          <w:bCs/>
        </w:rPr>
        <w:t>arcours d’intégration, vous serez amené</w:t>
      </w:r>
      <w:r w:rsidR="00464830" w:rsidRPr="00464830">
        <w:rPr>
          <w:rFonts w:ascii="Arial" w:eastAsia="Calibri" w:hAnsi="Arial" w:cs="Arial"/>
          <w:bCs/>
        </w:rPr>
        <w:t xml:space="preserve"> </w:t>
      </w:r>
      <w:r w:rsidR="004175F3">
        <w:rPr>
          <w:rFonts w:ascii="Arial" w:eastAsia="Calibri" w:hAnsi="Arial" w:cs="Arial"/>
          <w:bCs/>
        </w:rPr>
        <w:t xml:space="preserve">à suivre un </w:t>
      </w:r>
      <w:r w:rsidR="00CC5527" w:rsidRPr="00CC5527">
        <w:rPr>
          <w:rFonts w:ascii="Arial" w:eastAsia="Calibri" w:hAnsi="Arial" w:cs="Arial"/>
          <w:b/>
          <w:bCs/>
        </w:rPr>
        <w:t>module d’accueil</w:t>
      </w:r>
      <w:r w:rsidR="004175F3">
        <w:rPr>
          <w:rFonts w:ascii="Arial" w:eastAsia="Calibri" w:hAnsi="Arial" w:cs="Arial"/>
          <w:bCs/>
        </w:rPr>
        <w:t xml:space="preserve"> </w:t>
      </w:r>
      <w:r w:rsidR="00464830">
        <w:rPr>
          <w:rFonts w:ascii="Arial" w:eastAsia="Calibri" w:hAnsi="Arial" w:cs="Arial"/>
          <w:bCs/>
        </w:rPr>
        <w:t>et</w:t>
      </w:r>
      <w:r w:rsidR="004175F3">
        <w:rPr>
          <w:rFonts w:ascii="Arial" w:eastAsia="Calibri" w:hAnsi="Arial" w:cs="Arial"/>
          <w:bCs/>
        </w:rPr>
        <w:t xml:space="preserve"> à signer une </w:t>
      </w:r>
      <w:r w:rsidR="004175F3" w:rsidRPr="00332EDC">
        <w:rPr>
          <w:rFonts w:ascii="Arial" w:eastAsia="Calibri" w:hAnsi="Arial" w:cs="Arial"/>
          <w:bCs/>
        </w:rPr>
        <w:t>c</w:t>
      </w:r>
      <w:r w:rsidR="007909B7">
        <w:rPr>
          <w:rFonts w:ascii="Arial" w:eastAsia="Calibri" w:hAnsi="Arial" w:cs="Arial"/>
          <w:bCs/>
        </w:rPr>
        <w:t>onvention</w:t>
      </w:r>
      <w:r w:rsidRPr="006434DF">
        <w:rPr>
          <w:rFonts w:ascii="Arial" w:eastAsia="Calibri" w:hAnsi="Arial" w:cs="Arial"/>
          <w:bCs/>
        </w:rPr>
        <w:t xml:space="preserve"> qui vous engagera au minimum </w:t>
      </w:r>
      <w:r w:rsidR="00464830">
        <w:rPr>
          <w:rFonts w:ascii="Arial" w:eastAsia="Calibri" w:hAnsi="Arial" w:cs="Arial"/>
          <w:bCs/>
        </w:rPr>
        <w:t xml:space="preserve">à suivre </w:t>
      </w:r>
      <w:r w:rsidRPr="006434DF">
        <w:rPr>
          <w:rFonts w:ascii="Arial" w:eastAsia="Calibri" w:hAnsi="Arial" w:cs="Arial"/>
          <w:bCs/>
        </w:rPr>
        <w:t xml:space="preserve">une </w:t>
      </w:r>
      <w:r w:rsidR="00CC5527" w:rsidRPr="00CC5527">
        <w:rPr>
          <w:rFonts w:ascii="Arial" w:eastAsia="Calibri" w:hAnsi="Arial" w:cs="Arial"/>
          <w:b/>
          <w:bCs/>
        </w:rPr>
        <w:t>formation à la citoyenneté</w:t>
      </w:r>
      <w:r w:rsidR="00E80015">
        <w:rPr>
          <w:rFonts w:ascii="Arial" w:eastAsia="Calibri" w:hAnsi="Arial" w:cs="Arial"/>
          <w:b/>
          <w:bCs/>
        </w:rPr>
        <w:t xml:space="preserve"> de 60 heures minimum</w:t>
      </w:r>
      <w:r w:rsidRPr="006434DF">
        <w:rPr>
          <w:rFonts w:ascii="Arial" w:eastAsia="Calibri" w:hAnsi="Arial" w:cs="Arial"/>
          <w:bCs/>
        </w:rPr>
        <w:t>.</w:t>
      </w:r>
    </w:p>
    <w:p w14:paraId="0DB0B2F7" w14:textId="19810670" w:rsidR="006434DF" w:rsidRDefault="006434DF" w:rsidP="00C21B3C">
      <w:pPr>
        <w:spacing w:after="0"/>
        <w:jc w:val="both"/>
        <w:rPr>
          <w:rFonts w:ascii="Arial" w:eastAsia="Calibri" w:hAnsi="Arial" w:cs="Arial"/>
          <w:bCs/>
        </w:rPr>
      </w:pPr>
    </w:p>
    <w:p w14:paraId="0DB0B2FA" w14:textId="4F873CE1" w:rsidR="008D12BF" w:rsidRDefault="005B4E0B" w:rsidP="00C21B3C">
      <w:pPr>
        <w:spacing w:after="0"/>
        <w:jc w:val="both"/>
        <w:rPr>
          <w:rFonts w:ascii="Arial" w:eastAsia="Calibri" w:hAnsi="Arial" w:cs="Arial"/>
          <w:bCs/>
        </w:rPr>
      </w:pPr>
      <w:r w:rsidRPr="00ED7450">
        <w:rPr>
          <w:rFonts w:ascii="Arial" w:eastAsia="Calibri" w:hAnsi="Arial" w:cs="Arial"/>
          <w:bCs/>
          <w:noProof/>
          <w:lang w:eastAsia="fr-BE"/>
        </w:rPr>
        <w:drawing>
          <wp:anchor distT="0" distB="0" distL="114300" distR="114300" simplePos="0" relativeHeight="251662336" behindDoc="0" locked="0" layoutInCell="1" allowOverlap="1" wp14:anchorId="0DB0B315" wp14:editId="06572271">
            <wp:simplePos x="0" y="0"/>
            <wp:positionH relativeFrom="margin">
              <wp:posOffset>-251640</wp:posOffset>
            </wp:positionH>
            <wp:positionV relativeFrom="margin">
              <wp:posOffset>5419090</wp:posOffset>
            </wp:positionV>
            <wp:extent cx="718185" cy="428625"/>
            <wp:effectExtent l="19050" t="0" r="5715" b="0"/>
            <wp:wrapSquare wrapText="bothSides"/>
            <wp:docPr id="5" name="Image 4" descr="bilan-social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an-social .PNG"/>
                    <pic:cNvPicPr/>
                  </pic:nvPicPr>
                  <pic:blipFill>
                    <a:blip r:embed="rId9" cstate="print"/>
                    <a:stretch>
                      <a:fillRect/>
                    </a:stretch>
                  </pic:blipFill>
                  <pic:spPr>
                    <a:xfrm>
                      <a:off x="0" y="0"/>
                      <a:ext cx="718185" cy="428625"/>
                    </a:xfrm>
                    <a:prstGeom prst="rect">
                      <a:avLst/>
                    </a:prstGeom>
                  </pic:spPr>
                </pic:pic>
              </a:graphicData>
            </a:graphic>
          </wp:anchor>
        </w:drawing>
      </w:r>
      <w:r w:rsidR="00ED7450" w:rsidRPr="00ED7450">
        <w:rPr>
          <w:rFonts w:ascii="Arial" w:eastAsia="Calibri" w:hAnsi="Arial" w:cs="Arial"/>
          <w:bCs/>
          <w:noProof/>
          <w:lang w:eastAsia="fr-BE"/>
        </w:rPr>
        <w:drawing>
          <wp:anchor distT="0" distB="0" distL="114300" distR="114300" simplePos="0" relativeHeight="251663360" behindDoc="0" locked="0" layoutInCell="1" allowOverlap="1" wp14:anchorId="0DB0B313" wp14:editId="5D57011F">
            <wp:simplePos x="0" y="0"/>
            <wp:positionH relativeFrom="margin">
              <wp:posOffset>-235549</wp:posOffset>
            </wp:positionH>
            <wp:positionV relativeFrom="margin">
              <wp:posOffset>6089075</wp:posOffset>
            </wp:positionV>
            <wp:extent cx="731520" cy="466725"/>
            <wp:effectExtent l="19050" t="0" r="0" b="0"/>
            <wp:wrapSquare wrapText="bothSides"/>
            <wp:docPr id="6" name="Image 5" descr="bilan soc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an social.PNG"/>
                    <pic:cNvPicPr/>
                  </pic:nvPicPr>
                  <pic:blipFill>
                    <a:blip r:embed="rId10" cstate="print"/>
                    <a:stretch>
                      <a:fillRect/>
                    </a:stretch>
                  </pic:blipFill>
                  <pic:spPr>
                    <a:xfrm>
                      <a:off x="0" y="0"/>
                      <a:ext cx="731520" cy="466725"/>
                    </a:xfrm>
                    <a:prstGeom prst="rect">
                      <a:avLst/>
                    </a:prstGeom>
                  </pic:spPr>
                </pic:pic>
              </a:graphicData>
            </a:graphic>
          </wp:anchor>
        </w:drawing>
      </w:r>
      <w:r w:rsidR="00CC5527" w:rsidRPr="00ED7450">
        <w:rPr>
          <w:rFonts w:ascii="Arial" w:eastAsia="Calibri" w:hAnsi="Arial" w:cs="Arial"/>
          <w:bCs/>
        </w:rPr>
        <w:t>Le</w:t>
      </w:r>
      <w:r w:rsidR="00CC5527" w:rsidRPr="00CC5527">
        <w:rPr>
          <w:rFonts w:ascii="Arial" w:eastAsia="Calibri" w:hAnsi="Arial" w:cs="Arial"/>
          <w:b/>
          <w:bCs/>
        </w:rPr>
        <w:t xml:space="preserve"> module d’accueil</w:t>
      </w:r>
      <w:r w:rsidR="002B6C6E" w:rsidRPr="00A40045">
        <w:rPr>
          <w:rFonts w:ascii="Arial" w:eastAsia="Calibri" w:hAnsi="Arial" w:cs="Arial"/>
          <w:bCs/>
        </w:rPr>
        <w:t xml:space="preserve"> comprend un </w:t>
      </w:r>
      <w:r w:rsidR="00163E9C" w:rsidRPr="00A40045">
        <w:rPr>
          <w:rFonts w:ascii="Arial" w:eastAsia="Calibri" w:hAnsi="Arial" w:cs="Arial"/>
          <w:bCs/>
        </w:rPr>
        <w:t>b</w:t>
      </w:r>
      <w:r w:rsidR="002328AF" w:rsidRPr="00A40045">
        <w:rPr>
          <w:rFonts w:ascii="Arial" w:eastAsia="Calibri" w:hAnsi="Arial" w:cs="Arial"/>
          <w:bCs/>
        </w:rPr>
        <w:t>ilan social </w:t>
      </w:r>
      <w:r w:rsidR="006434DF">
        <w:rPr>
          <w:rFonts w:ascii="Arial" w:eastAsia="Calibri" w:hAnsi="Arial" w:cs="Arial"/>
          <w:bCs/>
        </w:rPr>
        <w:t>(individualisé et confidentiel)</w:t>
      </w:r>
      <w:r w:rsidR="002328AF" w:rsidRPr="00A40045">
        <w:rPr>
          <w:rFonts w:ascii="Arial" w:eastAsia="Calibri" w:hAnsi="Arial" w:cs="Arial"/>
          <w:bCs/>
        </w:rPr>
        <w:t>, réalisé lors d’</w:t>
      </w:r>
      <w:r w:rsidR="00884F89" w:rsidRPr="00A40045">
        <w:rPr>
          <w:rFonts w:ascii="Arial" w:eastAsia="Calibri" w:hAnsi="Arial" w:cs="Arial"/>
          <w:bCs/>
        </w:rPr>
        <w:t>un</w:t>
      </w:r>
      <w:r w:rsidR="002328AF" w:rsidRPr="00A40045">
        <w:rPr>
          <w:rFonts w:ascii="Arial" w:eastAsia="Calibri" w:hAnsi="Arial" w:cs="Arial"/>
          <w:bCs/>
        </w:rPr>
        <w:t xml:space="preserve"> entretien d’accueil et d’orientation, </w:t>
      </w:r>
      <w:proofErr w:type="gramStart"/>
      <w:r w:rsidR="002B6C6E" w:rsidRPr="00A40045">
        <w:rPr>
          <w:rFonts w:ascii="Arial" w:eastAsia="Calibri" w:hAnsi="Arial" w:cs="Arial"/>
          <w:bCs/>
        </w:rPr>
        <w:t>une  </w:t>
      </w:r>
      <w:r w:rsidR="00163E9C" w:rsidRPr="00A40045">
        <w:rPr>
          <w:rFonts w:ascii="Arial" w:eastAsia="Calibri" w:hAnsi="Arial" w:cs="Arial"/>
          <w:bCs/>
        </w:rPr>
        <w:t>i</w:t>
      </w:r>
      <w:r w:rsidR="002B6C6E" w:rsidRPr="00A40045">
        <w:rPr>
          <w:rFonts w:ascii="Arial" w:eastAsia="Calibri" w:hAnsi="Arial" w:cs="Arial"/>
          <w:bCs/>
        </w:rPr>
        <w:t>nformation</w:t>
      </w:r>
      <w:proofErr w:type="gramEnd"/>
      <w:r w:rsidR="002B6C6E" w:rsidRPr="00A40045">
        <w:rPr>
          <w:rFonts w:ascii="Arial" w:eastAsia="Calibri" w:hAnsi="Arial" w:cs="Arial"/>
          <w:bCs/>
        </w:rPr>
        <w:t xml:space="preserve"> sur les droits et devoirs de toute personne résidant en </w:t>
      </w:r>
      <w:r w:rsidR="007E34BD">
        <w:rPr>
          <w:rFonts w:ascii="Arial" w:eastAsia="Calibri" w:hAnsi="Arial" w:cs="Arial"/>
          <w:bCs/>
        </w:rPr>
        <w:t>Belgique,</w:t>
      </w:r>
      <w:r w:rsidR="00E462E6">
        <w:rPr>
          <w:rFonts w:ascii="Arial" w:eastAsia="Calibri" w:hAnsi="Arial" w:cs="Arial"/>
          <w:bCs/>
        </w:rPr>
        <w:t xml:space="preserve"> et </w:t>
      </w:r>
      <w:r w:rsidR="00807B5C">
        <w:rPr>
          <w:rFonts w:ascii="Arial" w:eastAsia="Calibri" w:hAnsi="Arial" w:cs="Arial"/>
          <w:bCs/>
        </w:rPr>
        <w:t xml:space="preserve">un test </w:t>
      </w:r>
      <w:r w:rsidR="001C582C">
        <w:rPr>
          <w:rFonts w:ascii="Arial" w:eastAsia="Calibri" w:hAnsi="Arial" w:cs="Arial"/>
          <w:bCs/>
        </w:rPr>
        <w:t xml:space="preserve">de positionnement </w:t>
      </w:r>
      <w:r w:rsidR="00807B5C">
        <w:rPr>
          <w:rFonts w:ascii="Arial" w:eastAsia="Calibri" w:hAnsi="Arial" w:cs="Arial"/>
          <w:bCs/>
        </w:rPr>
        <w:t xml:space="preserve">de votre </w:t>
      </w:r>
      <w:r w:rsidR="00DD334E">
        <w:rPr>
          <w:rFonts w:ascii="Arial" w:eastAsia="Calibri" w:hAnsi="Arial" w:cs="Arial"/>
          <w:bCs/>
        </w:rPr>
        <w:t>niveau de français</w:t>
      </w:r>
      <w:r w:rsidR="002B6C6E" w:rsidRPr="00A40045">
        <w:rPr>
          <w:rFonts w:ascii="Arial" w:eastAsia="Calibri" w:hAnsi="Arial" w:cs="Arial"/>
          <w:bCs/>
        </w:rPr>
        <w:t>.</w:t>
      </w:r>
      <w:r w:rsidR="006434DF">
        <w:rPr>
          <w:rFonts w:ascii="Arial" w:eastAsia="Calibri" w:hAnsi="Arial" w:cs="Arial"/>
          <w:bCs/>
        </w:rPr>
        <w:t xml:space="preserve"> </w:t>
      </w:r>
      <w:r w:rsidR="006434DF" w:rsidRPr="006434DF">
        <w:rPr>
          <w:rFonts w:ascii="Arial" w:eastAsia="Calibri" w:hAnsi="Arial" w:cs="Arial"/>
          <w:bCs/>
        </w:rPr>
        <w:t xml:space="preserve">Le bilan social a aussi pour objectif de vous accueillir, de vous informer, de vous accompagner dans vos démarches administratives </w:t>
      </w:r>
      <w:proofErr w:type="gramStart"/>
      <w:r w:rsidR="00CB1651">
        <w:rPr>
          <w:rFonts w:ascii="Arial" w:eastAsia="Calibri" w:hAnsi="Arial" w:cs="Arial"/>
          <w:bCs/>
        </w:rPr>
        <w:t xml:space="preserve">ou </w:t>
      </w:r>
      <w:r w:rsidR="006434DF" w:rsidRPr="006434DF">
        <w:rPr>
          <w:rFonts w:ascii="Arial" w:eastAsia="Calibri" w:hAnsi="Arial" w:cs="Arial"/>
          <w:bCs/>
        </w:rPr>
        <w:t xml:space="preserve"> de</w:t>
      </w:r>
      <w:proofErr w:type="gramEnd"/>
      <w:r w:rsidR="006434DF" w:rsidRPr="006434DF">
        <w:rPr>
          <w:rFonts w:ascii="Arial" w:eastAsia="Calibri" w:hAnsi="Arial" w:cs="Arial"/>
          <w:bCs/>
        </w:rPr>
        <w:t xml:space="preserve"> vous orienter vers les services pouvant répondre à vos besoins. Si nécessaire, </w:t>
      </w:r>
      <w:proofErr w:type="spellStart"/>
      <w:r w:rsidR="006434DF" w:rsidRPr="006434DF">
        <w:rPr>
          <w:rFonts w:ascii="Arial" w:eastAsia="Calibri" w:hAnsi="Arial" w:cs="Arial"/>
          <w:bCs/>
        </w:rPr>
        <w:t>un</w:t>
      </w:r>
      <w:r w:rsidR="00F73372">
        <w:rPr>
          <w:rFonts w:ascii="Arial" w:eastAsia="Calibri" w:hAnsi="Arial" w:cs="Arial"/>
          <w:bCs/>
        </w:rPr>
        <w:t>·e</w:t>
      </w:r>
      <w:proofErr w:type="spellEnd"/>
      <w:r w:rsidR="006434DF" w:rsidRPr="006434DF">
        <w:rPr>
          <w:rFonts w:ascii="Arial" w:eastAsia="Calibri" w:hAnsi="Arial" w:cs="Arial"/>
          <w:bCs/>
        </w:rPr>
        <w:t xml:space="preserve"> interprète sera </w:t>
      </w:r>
      <w:proofErr w:type="spellStart"/>
      <w:r w:rsidR="006434DF" w:rsidRPr="006434DF">
        <w:rPr>
          <w:rFonts w:ascii="Arial" w:eastAsia="Calibri" w:hAnsi="Arial" w:cs="Arial"/>
          <w:bCs/>
        </w:rPr>
        <w:t>présent</w:t>
      </w:r>
      <w:r w:rsidR="00F73372">
        <w:rPr>
          <w:rFonts w:ascii="Arial" w:eastAsia="Calibri" w:hAnsi="Arial" w:cs="Arial"/>
          <w:bCs/>
        </w:rPr>
        <w:t>·e</w:t>
      </w:r>
      <w:proofErr w:type="spellEnd"/>
      <w:r w:rsidR="006434DF" w:rsidRPr="006434DF">
        <w:rPr>
          <w:rFonts w:ascii="Arial" w:eastAsia="Calibri" w:hAnsi="Arial" w:cs="Arial"/>
          <w:bCs/>
        </w:rPr>
        <w:t xml:space="preserve"> afin de faciliter la communication.</w:t>
      </w:r>
    </w:p>
    <w:p w14:paraId="0DB0B2FB" w14:textId="1EA1F7BB" w:rsidR="008D12BF" w:rsidRPr="00A40045" w:rsidRDefault="008D12BF" w:rsidP="00C21B3C">
      <w:pPr>
        <w:spacing w:after="0"/>
        <w:jc w:val="both"/>
        <w:rPr>
          <w:rFonts w:ascii="Arial" w:eastAsia="Calibri" w:hAnsi="Arial" w:cs="Arial"/>
          <w:bCs/>
        </w:rPr>
      </w:pPr>
    </w:p>
    <w:p w14:paraId="0DB0B2FC" w14:textId="46A98EA2" w:rsidR="00464830" w:rsidRDefault="001B3E89" w:rsidP="00464830">
      <w:pPr>
        <w:spacing w:after="120" w:line="240" w:lineRule="auto"/>
        <w:jc w:val="both"/>
        <w:outlineLvl w:val="0"/>
        <w:rPr>
          <w:rFonts w:ascii="Arial" w:eastAsia="Calibri" w:hAnsi="Arial" w:cs="Arial"/>
          <w:bCs/>
        </w:rPr>
      </w:pPr>
      <w:r>
        <w:rPr>
          <w:rFonts w:ascii="Arial" w:eastAsia="Calibri" w:hAnsi="Arial" w:cs="Arial"/>
          <w:bCs/>
          <w:noProof/>
          <w:lang w:eastAsia="fr-BE"/>
        </w:rPr>
        <w:drawing>
          <wp:anchor distT="0" distB="0" distL="114300" distR="114300" simplePos="0" relativeHeight="251658752" behindDoc="0" locked="0" layoutInCell="1" allowOverlap="1" wp14:anchorId="0DB0B317" wp14:editId="493EE68D">
            <wp:simplePos x="0" y="0"/>
            <wp:positionH relativeFrom="margin">
              <wp:posOffset>-271514</wp:posOffset>
            </wp:positionH>
            <wp:positionV relativeFrom="margin">
              <wp:posOffset>6798413</wp:posOffset>
            </wp:positionV>
            <wp:extent cx="680720" cy="476250"/>
            <wp:effectExtent l="19050" t="0" r="5080" b="0"/>
            <wp:wrapSquare wrapText="bothSides"/>
            <wp:docPr id="1" name="Image 0" descr="F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E.PNG"/>
                    <pic:cNvPicPr/>
                  </pic:nvPicPr>
                  <pic:blipFill>
                    <a:blip r:embed="rId11" cstate="print"/>
                    <a:stretch>
                      <a:fillRect/>
                    </a:stretch>
                  </pic:blipFill>
                  <pic:spPr>
                    <a:xfrm>
                      <a:off x="0" y="0"/>
                      <a:ext cx="680720" cy="476250"/>
                    </a:xfrm>
                    <a:prstGeom prst="rect">
                      <a:avLst/>
                    </a:prstGeom>
                  </pic:spPr>
                </pic:pic>
              </a:graphicData>
            </a:graphic>
          </wp:anchor>
        </w:drawing>
      </w:r>
      <w:r w:rsidR="00464830" w:rsidRPr="00464830">
        <w:rPr>
          <w:rFonts w:ascii="Arial" w:eastAsia="Calibri" w:hAnsi="Arial" w:cs="Arial"/>
          <w:bCs/>
        </w:rPr>
        <w:t>A l’issue du module d’accueil et selon votre situation</w:t>
      </w:r>
      <w:r w:rsidR="00464830">
        <w:rPr>
          <w:rFonts w:ascii="Arial" w:eastAsia="Calibri" w:hAnsi="Arial" w:cs="Arial"/>
          <w:bCs/>
        </w:rPr>
        <w:t xml:space="preserve"> et vos besoins</w:t>
      </w:r>
      <w:r w:rsidR="00464830" w:rsidRPr="00464830">
        <w:rPr>
          <w:rFonts w:ascii="Arial" w:eastAsia="Calibri" w:hAnsi="Arial" w:cs="Arial"/>
          <w:bCs/>
        </w:rPr>
        <w:t>, le suivi d’une formation</w:t>
      </w:r>
      <w:r w:rsidR="00CC5527" w:rsidRPr="00CC5527">
        <w:rPr>
          <w:rFonts w:ascii="Arial" w:eastAsia="Calibri" w:hAnsi="Arial" w:cs="Arial"/>
          <w:b/>
          <w:bCs/>
        </w:rPr>
        <w:t xml:space="preserve"> </w:t>
      </w:r>
      <w:r w:rsidR="00464830" w:rsidRPr="00464830">
        <w:rPr>
          <w:rFonts w:ascii="Arial" w:eastAsia="Calibri" w:hAnsi="Arial" w:cs="Arial"/>
          <w:bCs/>
        </w:rPr>
        <w:t>à la</w:t>
      </w:r>
      <w:r w:rsidR="00CC5527" w:rsidRPr="00CC5527">
        <w:rPr>
          <w:rFonts w:ascii="Arial" w:eastAsia="Calibri" w:hAnsi="Arial" w:cs="Arial"/>
          <w:b/>
          <w:bCs/>
        </w:rPr>
        <w:t xml:space="preserve"> langue </w:t>
      </w:r>
      <w:r w:rsidR="00ED7450" w:rsidRPr="00CC5527">
        <w:rPr>
          <w:rFonts w:ascii="Arial" w:eastAsia="Calibri" w:hAnsi="Arial" w:cs="Arial"/>
          <w:b/>
          <w:bCs/>
        </w:rPr>
        <w:t>française</w:t>
      </w:r>
      <w:r w:rsidR="00ED7450" w:rsidRPr="00464830">
        <w:rPr>
          <w:rFonts w:ascii="Arial" w:eastAsia="Calibri" w:hAnsi="Arial" w:cs="Arial"/>
          <w:bCs/>
        </w:rPr>
        <w:t xml:space="preserve"> et</w:t>
      </w:r>
      <w:r w:rsidR="00464830" w:rsidRPr="00464830">
        <w:rPr>
          <w:rFonts w:ascii="Arial" w:eastAsia="Calibri" w:hAnsi="Arial" w:cs="Arial"/>
          <w:bCs/>
        </w:rPr>
        <w:t xml:space="preserve">/ou une orientation </w:t>
      </w:r>
      <w:r w:rsidR="00CC5527" w:rsidRPr="00CC5527">
        <w:rPr>
          <w:rFonts w:ascii="Arial" w:eastAsia="Calibri" w:hAnsi="Arial" w:cs="Arial"/>
          <w:b/>
          <w:bCs/>
        </w:rPr>
        <w:t>socioprofessionnelle</w:t>
      </w:r>
      <w:r w:rsidR="00464830" w:rsidRPr="00464830">
        <w:rPr>
          <w:rFonts w:ascii="Arial" w:eastAsia="Calibri" w:hAnsi="Arial" w:cs="Arial"/>
          <w:bCs/>
        </w:rPr>
        <w:t xml:space="preserve"> seront </w:t>
      </w:r>
      <w:proofErr w:type="gramStart"/>
      <w:r w:rsidR="00E37B7E">
        <w:rPr>
          <w:rFonts w:ascii="Arial" w:eastAsia="Calibri" w:hAnsi="Arial" w:cs="Arial"/>
          <w:bCs/>
        </w:rPr>
        <w:t>inclus</w:t>
      </w:r>
      <w:proofErr w:type="gramEnd"/>
      <w:r w:rsidR="00E37B7E">
        <w:rPr>
          <w:rFonts w:ascii="Arial" w:eastAsia="Calibri" w:hAnsi="Arial" w:cs="Arial"/>
          <w:bCs/>
        </w:rPr>
        <w:t xml:space="preserve"> </w:t>
      </w:r>
      <w:r w:rsidR="00464830" w:rsidRPr="00464830">
        <w:rPr>
          <w:rFonts w:ascii="Arial" w:eastAsia="Calibri" w:hAnsi="Arial" w:cs="Arial"/>
          <w:bCs/>
        </w:rPr>
        <w:t>à la convention.</w:t>
      </w:r>
    </w:p>
    <w:p w14:paraId="0DB0B2FD" w14:textId="43B25D8D" w:rsidR="00563C02" w:rsidRDefault="001B3E89" w:rsidP="00BF68E0">
      <w:pPr>
        <w:spacing w:after="120" w:line="240" w:lineRule="auto"/>
        <w:jc w:val="both"/>
        <w:outlineLvl w:val="0"/>
        <w:rPr>
          <w:rFonts w:ascii="Arial" w:eastAsia="Calibri" w:hAnsi="Arial" w:cs="Arial"/>
          <w:b/>
          <w:bCs/>
        </w:rPr>
      </w:pPr>
      <w:r>
        <w:rPr>
          <w:rFonts w:ascii="Arial" w:eastAsia="Calibri" w:hAnsi="Arial" w:cs="Arial"/>
          <w:b/>
          <w:bCs/>
          <w:noProof/>
          <w:lang w:eastAsia="fr-BE"/>
        </w:rPr>
        <w:drawing>
          <wp:anchor distT="0" distB="0" distL="114300" distR="114300" simplePos="0" relativeHeight="251660800" behindDoc="0" locked="0" layoutInCell="1" allowOverlap="1" wp14:anchorId="0DB0B319" wp14:editId="5B4F94A6">
            <wp:simplePos x="0" y="0"/>
            <wp:positionH relativeFrom="margin">
              <wp:posOffset>-266781</wp:posOffset>
            </wp:positionH>
            <wp:positionV relativeFrom="margin">
              <wp:posOffset>7509961</wp:posOffset>
            </wp:positionV>
            <wp:extent cx="676275" cy="533400"/>
            <wp:effectExtent l="19050" t="0" r="9525" b="0"/>
            <wp:wrapSquare wrapText="bothSides"/>
            <wp:docPr id="4" name="Image 2" descr="Citoyennt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oyennté.PNG"/>
                    <pic:cNvPicPr/>
                  </pic:nvPicPr>
                  <pic:blipFill>
                    <a:blip r:embed="rId12" cstate="print"/>
                    <a:stretch>
                      <a:fillRect/>
                    </a:stretch>
                  </pic:blipFill>
                  <pic:spPr>
                    <a:xfrm>
                      <a:off x="0" y="0"/>
                      <a:ext cx="676275" cy="533400"/>
                    </a:xfrm>
                    <a:prstGeom prst="rect">
                      <a:avLst/>
                    </a:prstGeom>
                  </pic:spPr>
                </pic:pic>
              </a:graphicData>
            </a:graphic>
          </wp:anchor>
        </w:drawing>
      </w:r>
    </w:p>
    <w:p w14:paraId="0DB0B2FE" w14:textId="087676A5" w:rsidR="00BF68E0" w:rsidRPr="00464830" w:rsidRDefault="00BF68E0" w:rsidP="00BF68E0">
      <w:pPr>
        <w:spacing w:after="120" w:line="240" w:lineRule="auto"/>
        <w:jc w:val="both"/>
        <w:outlineLvl w:val="0"/>
        <w:rPr>
          <w:rFonts w:ascii="Arial" w:eastAsia="Calibri" w:hAnsi="Arial" w:cs="Arial"/>
          <w:bCs/>
        </w:rPr>
      </w:pPr>
      <w:r w:rsidRPr="00CC5527">
        <w:rPr>
          <w:rFonts w:ascii="Arial" w:eastAsia="Calibri" w:hAnsi="Arial" w:cs="Arial"/>
          <w:b/>
          <w:bCs/>
        </w:rPr>
        <w:t>La formation à la citoyenneté</w:t>
      </w:r>
      <w:r w:rsidRPr="00464830">
        <w:rPr>
          <w:rFonts w:ascii="Arial" w:eastAsia="Calibri" w:hAnsi="Arial" w:cs="Arial"/>
          <w:bCs/>
        </w:rPr>
        <w:t xml:space="preserve"> quant à elle sera l’occasion d’approfondir vos connaissances sur le fonctionnement de la Belgique et de ses institutions à travers différents thèmes. </w:t>
      </w:r>
    </w:p>
    <w:p w14:paraId="0DB0B2FF" w14:textId="5E7F743F" w:rsidR="0095086A" w:rsidRDefault="0095086A" w:rsidP="0027202A">
      <w:pPr>
        <w:jc w:val="both"/>
        <w:rPr>
          <w:rFonts w:ascii="Arial" w:eastAsia="Calibri" w:hAnsi="Arial" w:cs="Arial"/>
          <w:bCs/>
        </w:rPr>
      </w:pPr>
    </w:p>
    <w:p w14:paraId="0DB0B300" w14:textId="77777777" w:rsidR="00245D00" w:rsidRDefault="00245D00" w:rsidP="0027202A">
      <w:pPr>
        <w:jc w:val="both"/>
        <w:rPr>
          <w:rFonts w:ascii="Arial" w:eastAsia="Calibri" w:hAnsi="Arial" w:cs="Arial"/>
          <w:bCs/>
        </w:rPr>
      </w:pPr>
    </w:p>
    <w:p w14:paraId="0DB0B301" w14:textId="77777777" w:rsidR="00245D00" w:rsidRPr="00A40045" w:rsidRDefault="00245D00" w:rsidP="0027202A">
      <w:pPr>
        <w:jc w:val="both"/>
        <w:rPr>
          <w:rFonts w:ascii="Arial" w:eastAsia="Calibri" w:hAnsi="Arial" w:cs="Arial"/>
          <w:bCs/>
        </w:rPr>
      </w:pPr>
    </w:p>
    <w:p w14:paraId="0DB0B302" w14:textId="77777777" w:rsidR="0027202A" w:rsidRPr="00A40045" w:rsidRDefault="0027202A" w:rsidP="0027202A">
      <w:pPr>
        <w:jc w:val="both"/>
        <w:rPr>
          <w:rFonts w:ascii="Arial" w:eastAsia="Calibri" w:hAnsi="Arial" w:cs="Arial"/>
          <w:bCs/>
        </w:rPr>
      </w:pPr>
      <w:r w:rsidRPr="00A40045">
        <w:rPr>
          <w:rFonts w:ascii="Arial" w:eastAsia="Calibri" w:hAnsi="Arial" w:cs="Arial"/>
          <w:bCs/>
          <w:u w:val="single"/>
        </w:rPr>
        <w:lastRenderedPageBreak/>
        <w:t>Que devez-vous faire</w:t>
      </w:r>
      <w:r w:rsidRPr="00A40045">
        <w:rPr>
          <w:rFonts w:ascii="Arial" w:eastAsia="Calibri" w:hAnsi="Arial" w:cs="Arial"/>
          <w:bCs/>
        </w:rPr>
        <w:t> ?</w:t>
      </w:r>
    </w:p>
    <w:p w14:paraId="0DB0B303" w14:textId="7B96EB1F" w:rsidR="00255F5D" w:rsidRPr="00A40045" w:rsidRDefault="00AA02A6" w:rsidP="005E49F0">
      <w:pPr>
        <w:pStyle w:val="Paragraphedeliste"/>
        <w:numPr>
          <w:ilvl w:val="0"/>
          <w:numId w:val="7"/>
        </w:numPr>
        <w:spacing w:after="120" w:line="240" w:lineRule="auto"/>
        <w:jc w:val="both"/>
        <w:rPr>
          <w:rFonts w:ascii="Arial" w:eastAsia="Calibri" w:hAnsi="Arial" w:cs="Arial"/>
          <w:bCs/>
        </w:rPr>
      </w:pPr>
      <w:r w:rsidRPr="00A40045">
        <w:rPr>
          <w:rFonts w:ascii="Arial" w:eastAsia="Calibri" w:hAnsi="Arial" w:cs="Arial"/>
          <w:bCs/>
        </w:rPr>
        <w:t>L</w:t>
      </w:r>
      <w:r w:rsidR="00F73372">
        <w:rPr>
          <w:rFonts w:ascii="Arial" w:eastAsia="Calibri" w:hAnsi="Arial" w:cs="Arial"/>
          <w:bCs/>
        </w:rPr>
        <w:t xml:space="preserve">a </w:t>
      </w:r>
      <w:r w:rsidR="001B3E89">
        <w:rPr>
          <w:rFonts w:ascii="Arial" w:eastAsia="Calibri" w:hAnsi="Arial" w:cs="Arial"/>
          <w:bCs/>
        </w:rPr>
        <w:t xml:space="preserve">commune </w:t>
      </w:r>
      <w:r w:rsidR="001B3E89" w:rsidRPr="00A40045">
        <w:rPr>
          <w:rFonts w:ascii="Arial" w:eastAsia="Calibri" w:hAnsi="Arial" w:cs="Arial"/>
          <w:bCs/>
        </w:rPr>
        <w:t>vous</w:t>
      </w:r>
      <w:r w:rsidR="00260FA3" w:rsidRPr="00A40045">
        <w:rPr>
          <w:rFonts w:ascii="Arial" w:eastAsia="Calibri" w:hAnsi="Arial" w:cs="Arial"/>
          <w:bCs/>
        </w:rPr>
        <w:t xml:space="preserve"> remet</w:t>
      </w:r>
      <w:r w:rsidRPr="00A40045">
        <w:rPr>
          <w:rFonts w:ascii="Arial" w:eastAsia="Calibri" w:hAnsi="Arial" w:cs="Arial"/>
          <w:bCs/>
        </w:rPr>
        <w:t xml:space="preserve"> ce document informatif. </w:t>
      </w:r>
      <w:r w:rsidR="00F92879" w:rsidRPr="001B3E89">
        <w:rPr>
          <w:rFonts w:ascii="Arial" w:eastAsia="Calibri" w:hAnsi="Arial" w:cs="Arial"/>
          <w:bCs/>
        </w:rPr>
        <w:t>Vous signez l’accusé de réception</w:t>
      </w:r>
      <w:r w:rsidR="000E6838">
        <w:rPr>
          <w:rFonts w:ascii="Arial" w:eastAsia="Calibri" w:hAnsi="Arial" w:cs="Arial"/>
          <w:bCs/>
        </w:rPr>
        <w:t xml:space="preserve"> dont une copie</w:t>
      </w:r>
      <w:r w:rsidR="00464830" w:rsidRPr="001B3E89">
        <w:rPr>
          <w:rFonts w:ascii="Arial" w:eastAsia="Calibri" w:hAnsi="Arial" w:cs="Arial"/>
          <w:bCs/>
        </w:rPr>
        <w:t xml:space="preserve"> </w:t>
      </w:r>
      <w:r w:rsidR="00F92879" w:rsidRPr="001B3E89">
        <w:rPr>
          <w:rFonts w:ascii="Arial" w:eastAsia="Calibri" w:hAnsi="Arial" w:cs="Arial"/>
          <w:bCs/>
        </w:rPr>
        <w:t>sera envoyée au Centre régional d’intégration.</w:t>
      </w:r>
    </w:p>
    <w:p w14:paraId="0DB0B304" w14:textId="77777777" w:rsidR="00260FA3" w:rsidRPr="00A40045" w:rsidRDefault="00F92879" w:rsidP="00260FA3">
      <w:pPr>
        <w:numPr>
          <w:ilvl w:val="0"/>
          <w:numId w:val="7"/>
        </w:numPr>
        <w:spacing w:after="120" w:line="240" w:lineRule="auto"/>
        <w:ind w:left="703" w:hanging="357"/>
        <w:jc w:val="both"/>
        <w:rPr>
          <w:rFonts w:ascii="Arial" w:eastAsia="Calibri" w:hAnsi="Arial" w:cs="Arial"/>
          <w:bCs/>
        </w:rPr>
      </w:pPr>
      <w:r w:rsidRPr="00A40045">
        <w:rPr>
          <w:rFonts w:ascii="Arial" w:eastAsia="Calibri" w:hAnsi="Arial" w:cs="Arial"/>
          <w:bCs/>
        </w:rPr>
        <w:t>Vous contactez le Centre régional d’intégration</w:t>
      </w:r>
      <w:r w:rsidR="00531515" w:rsidRPr="00A40045">
        <w:rPr>
          <w:rFonts w:ascii="Arial" w:eastAsia="Calibri" w:hAnsi="Arial" w:cs="Arial"/>
          <w:bCs/>
        </w:rPr>
        <w:t xml:space="preserve"> </w:t>
      </w:r>
      <w:r w:rsidRPr="00A40045">
        <w:rPr>
          <w:rFonts w:ascii="Arial" w:eastAsia="Calibri" w:hAnsi="Arial" w:cs="Arial"/>
          <w:bCs/>
        </w:rPr>
        <w:t>dans un délai de 3 mois suivant</w:t>
      </w:r>
      <w:r w:rsidR="004175F3">
        <w:rPr>
          <w:rFonts w:ascii="Arial" w:eastAsia="Calibri" w:hAnsi="Arial" w:cs="Arial"/>
          <w:bCs/>
        </w:rPr>
        <w:t xml:space="preserve"> la </w:t>
      </w:r>
      <w:r w:rsidR="005867D9">
        <w:rPr>
          <w:rFonts w:ascii="Arial" w:eastAsia="Calibri" w:hAnsi="Arial" w:cs="Arial"/>
          <w:bCs/>
        </w:rPr>
        <w:t>commande du titre de séjour</w:t>
      </w:r>
      <w:r w:rsidR="00150D8D" w:rsidRPr="00A40045">
        <w:rPr>
          <w:rFonts w:ascii="Arial" w:eastAsia="Calibri" w:hAnsi="Arial" w:cs="Arial"/>
          <w:bCs/>
        </w:rPr>
        <w:t>, soit avant le ……</w:t>
      </w:r>
      <w:r w:rsidRPr="00A40045">
        <w:rPr>
          <w:rFonts w:ascii="Arial" w:eastAsia="Calibri" w:hAnsi="Arial" w:cs="Arial"/>
          <w:bCs/>
        </w:rPr>
        <w:t xml:space="preserve"> pour prendre un rendez-vous et suivre le </w:t>
      </w:r>
      <w:r w:rsidR="00464830">
        <w:rPr>
          <w:rFonts w:ascii="Arial" w:eastAsia="Calibri" w:hAnsi="Arial" w:cs="Arial"/>
          <w:bCs/>
        </w:rPr>
        <w:t>parcours d’intégration.</w:t>
      </w:r>
    </w:p>
    <w:p w14:paraId="0DB0B305" w14:textId="51FB2931" w:rsidR="004C796A" w:rsidRPr="001B3E89" w:rsidRDefault="00F92879" w:rsidP="005E49F0">
      <w:pPr>
        <w:pStyle w:val="Paragraphedeliste"/>
        <w:numPr>
          <w:ilvl w:val="0"/>
          <w:numId w:val="7"/>
        </w:numPr>
        <w:spacing w:after="120" w:line="240" w:lineRule="auto"/>
        <w:jc w:val="both"/>
        <w:rPr>
          <w:rFonts w:ascii="Arial" w:eastAsia="Calibri" w:hAnsi="Arial" w:cs="Arial"/>
          <w:bCs/>
        </w:rPr>
      </w:pPr>
      <w:r w:rsidRPr="001B3E89">
        <w:rPr>
          <w:rFonts w:ascii="Arial" w:eastAsia="Calibri" w:hAnsi="Arial" w:cs="Arial"/>
          <w:bCs/>
        </w:rPr>
        <w:t xml:space="preserve">Vous devez avoir réalisé </w:t>
      </w:r>
      <w:r w:rsidR="00464830" w:rsidRPr="001B3E89">
        <w:rPr>
          <w:rFonts w:ascii="Arial" w:eastAsia="Calibri" w:hAnsi="Arial" w:cs="Arial"/>
          <w:bCs/>
        </w:rPr>
        <w:t xml:space="preserve">l’ensemble du parcours d’intégration </w:t>
      </w:r>
      <w:r w:rsidRPr="001B3E89">
        <w:rPr>
          <w:rFonts w:ascii="Arial" w:eastAsia="Calibri" w:hAnsi="Arial" w:cs="Arial"/>
          <w:bCs/>
        </w:rPr>
        <w:t xml:space="preserve">dans les </w:t>
      </w:r>
      <w:r w:rsidR="000763B4" w:rsidRPr="001B3E89">
        <w:rPr>
          <w:rFonts w:ascii="Arial" w:eastAsia="Calibri" w:hAnsi="Arial" w:cs="Arial"/>
          <w:bCs/>
        </w:rPr>
        <w:t xml:space="preserve">3 ans </w:t>
      </w:r>
      <w:r w:rsidRPr="001B3E89">
        <w:rPr>
          <w:rFonts w:ascii="Arial" w:eastAsia="Calibri" w:hAnsi="Arial" w:cs="Arial"/>
          <w:bCs/>
        </w:rPr>
        <w:t xml:space="preserve">qui </w:t>
      </w:r>
      <w:r w:rsidR="00CC5527" w:rsidRPr="001B3E89">
        <w:rPr>
          <w:rFonts w:ascii="Arial" w:eastAsia="Calibri" w:hAnsi="Arial" w:cs="Arial"/>
          <w:bCs/>
        </w:rPr>
        <w:t>suivent la commande du titre de séjour</w:t>
      </w:r>
      <w:r w:rsidR="007647D0" w:rsidRPr="001B3E89">
        <w:rPr>
          <w:rFonts w:ascii="Arial" w:eastAsia="Calibri" w:hAnsi="Arial" w:cs="Arial"/>
          <w:bCs/>
        </w:rPr>
        <w:t xml:space="preserve"> de plus de trois mois à la </w:t>
      </w:r>
      <w:r w:rsidR="001B3E89" w:rsidRPr="001B3E89">
        <w:rPr>
          <w:rFonts w:ascii="Arial" w:eastAsia="Calibri" w:hAnsi="Arial" w:cs="Arial"/>
          <w:bCs/>
        </w:rPr>
        <w:t>commune.</w:t>
      </w:r>
      <w:r w:rsidRPr="001B3E89">
        <w:rPr>
          <w:rFonts w:ascii="Arial" w:eastAsia="Calibri" w:hAnsi="Arial" w:cs="Arial"/>
          <w:bCs/>
        </w:rPr>
        <w:t xml:space="preserve"> Une attestation de </w:t>
      </w:r>
      <w:r w:rsidR="00BD04E1" w:rsidRPr="001B3E89">
        <w:rPr>
          <w:rFonts w:ascii="Arial" w:eastAsia="Calibri" w:hAnsi="Arial" w:cs="Arial"/>
          <w:bCs/>
        </w:rPr>
        <w:t xml:space="preserve">fin </w:t>
      </w:r>
      <w:r w:rsidR="00464830" w:rsidRPr="001B3E89">
        <w:rPr>
          <w:rFonts w:ascii="Arial" w:eastAsia="Calibri" w:hAnsi="Arial" w:cs="Arial"/>
          <w:bCs/>
        </w:rPr>
        <w:t>de ce parcours</w:t>
      </w:r>
      <w:r w:rsidRPr="001B3E89">
        <w:rPr>
          <w:rFonts w:ascii="Arial" w:eastAsia="Calibri" w:hAnsi="Arial" w:cs="Arial"/>
          <w:bCs/>
        </w:rPr>
        <w:t xml:space="preserve"> </w:t>
      </w:r>
      <w:r w:rsidR="008D12BF" w:rsidRPr="001B3E89">
        <w:rPr>
          <w:rFonts w:ascii="Arial" w:eastAsia="Calibri" w:hAnsi="Arial" w:cs="Arial"/>
          <w:bCs/>
        </w:rPr>
        <w:t>vous sera remise</w:t>
      </w:r>
      <w:r w:rsidR="004C796A" w:rsidRPr="001B3E89">
        <w:rPr>
          <w:rFonts w:ascii="Arial" w:eastAsia="Calibri" w:hAnsi="Arial" w:cs="Arial"/>
          <w:bCs/>
        </w:rPr>
        <w:t>.</w:t>
      </w:r>
    </w:p>
    <w:p w14:paraId="0DB0B306" w14:textId="77777777" w:rsidR="002F27F4" w:rsidRPr="00987511" w:rsidRDefault="008B52F8" w:rsidP="005E49F0">
      <w:pPr>
        <w:pStyle w:val="Paragraphedeliste"/>
        <w:numPr>
          <w:ilvl w:val="0"/>
          <w:numId w:val="7"/>
        </w:numPr>
        <w:spacing w:after="120" w:line="240" w:lineRule="auto"/>
        <w:jc w:val="both"/>
        <w:rPr>
          <w:rFonts w:ascii="Arial" w:eastAsia="Calibri" w:hAnsi="Arial" w:cs="Arial"/>
          <w:bCs/>
        </w:rPr>
      </w:pPr>
      <w:r w:rsidRPr="00987511">
        <w:rPr>
          <w:rFonts w:ascii="Arial" w:eastAsia="Calibri" w:hAnsi="Arial" w:cs="Arial"/>
          <w:bCs/>
        </w:rPr>
        <w:t>En cas de déménagement dans une autre commune, vous devez en informer le Centre régional d’intégration avec lequel vous avez entamé votre parcours.</w:t>
      </w:r>
    </w:p>
    <w:p w14:paraId="0DB0B307" w14:textId="77777777" w:rsidR="00672449" w:rsidRDefault="00672449">
      <w:pPr>
        <w:pStyle w:val="Paragraphedeliste"/>
        <w:spacing w:after="120" w:line="240" w:lineRule="auto"/>
        <w:ind w:left="708"/>
        <w:jc w:val="center"/>
        <w:rPr>
          <w:rFonts w:ascii="Arial" w:eastAsia="Calibri" w:hAnsi="Arial" w:cs="Arial"/>
          <w:bCs/>
        </w:rPr>
      </w:pPr>
    </w:p>
    <w:p w14:paraId="0DB0B308" w14:textId="0A0A2859" w:rsidR="0027202A" w:rsidRPr="00A40045" w:rsidRDefault="00F92879" w:rsidP="0027202A">
      <w:pPr>
        <w:jc w:val="both"/>
        <w:rPr>
          <w:rFonts w:ascii="Arial" w:eastAsia="Calibri" w:hAnsi="Arial" w:cs="Arial"/>
          <w:bCs/>
        </w:rPr>
      </w:pPr>
      <w:r w:rsidRPr="00A40045">
        <w:rPr>
          <w:rFonts w:ascii="Arial" w:eastAsia="Calibri" w:hAnsi="Arial" w:cs="Arial"/>
          <w:bCs/>
        </w:rPr>
        <w:t xml:space="preserve">Attention ! </w:t>
      </w:r>
      <w:r w:rsidR="0027202A" w:rsidRPr="00A40045">
        <w:rPr>
          <w:rFonts w:ascii="Arial" w:eastAsia="Calibri" w:hAnsi="Arial" w:cs="Arial"/>
          <w:bCs/>
        </w:rPr>
        <w:t>En cas de non-respect de cet</w:t>
      </w:r>
      <w:r w:rsidRPr="00A40045">
        <w:rPr>
          <w:rFonts w:ascii="Arial" w:eastAsia="Calibri" w:hAnsi="Arial" w:cs="Arial"/>
          <w:bCs/>
        </w:rPr>
        <w:t>te obligation</w:t>
      </w:r>
      <w:r w:rsidR="00996B98">
        <w:rPr>
          <w:rFonts w:ascii="Arial" w:eastAsia="Calibri" w:hAnsi="Arial" w:cs="Arial"/>
          <w:bCs/>
        </w:rPr>
        <w:t xml:space="preserve"> de </w:t>
      </w:r>
      <w:r w:rsidR="000763B4">
        <w:rPr>
          <w:rFonts w:ascii="Arial" w:eastAsia="Calibri" w:hAnsi="Arial" w:cs="Arial"/>
          <w:bCs/>
        </w:rPr>
        <w:t xml:space="preserve">réaliser </w:t>
      </w:r>
      <w:r w:rsidR="005E6883">
        <w:rPr>
          <w:rFonts w:ascii="Arial" w:eastAsia="Calibri" w:hAnsi="Arial" w:cs="Arial"/>
          <w:bCs/>
        </w:rPr>
        <w:t>votre parcours d’intégration</w:t>
      </w:r>
      <w:r w:rsidR="000763B4">
        <w:rPr>
          <w:rFonts w:ascii="Arial" w:eastAsia="Calibri" w:hAnsi="Arial" w:cs="Arial"/>
          <w:bCs/>
        </w:rPr>
        <w:t xml:space="preserve"> dans les 3 ans</w:t>
      </w:r>
      <w:r w:rsidRPr="00A40045">
        <w:rPr>
          <w:rFonts w:ascii="Arial" w:eastAsia="Calibri" w:hAnsi="Arial" w:cs="Arial"/>
          <w:bCs/>
        </w:rPr>
        <w:t>, une amende</w:t>
      </w:r>
      <w:r w:rsidR="003055A5">
        <w:rPr>
          <w:rFonts w:ascii="Arial" w:eastAsia="Calibri" w:hAnsi="Arial" w:cs="Arial"/>
          <w:bCs/>
        </w:rPr>
        <w:t xml:space="preserve"> administrative pouvant s’élever à un montant allant de 50 à 2500 euros</w:t>
      </w:r>
      <w:r w:rsidRPr="00A40045">
        <w:rPr>
          <w:rFonts w:ascii="Arial" w:eastAsia="Calibri" w:hAnsi="Arial" w:cs="Arial"/>
          <w:bCs/>
        </w:rPr>
        <w:t xml:space="preserve"> peut</w:t>
      </w:r>
      <w:r w:rsidR="00C24A1B">
        <w:rPr>
          <w:rFonts w:ascii="Arial" w:eastAsia="Calibri" w:hAnsi="Arial" w:cs="Arial"/>
          <w:bCs/>
        </w:rPr>
        <w:t xml:space="preserve"> vous être infligée.</w:t>
      </w:r>
    </w:p>
    <w:p w14:paraId="0DB0B309" w14:textId="77777777" w:rsidR="005E49F0" w:rsidRPr="00A40045" w:rsidRDefault="005E49F0" w:rsidP="005E49F0">
      <w:pPr>
        <w:spacing w:after="0"/>
        <w:jc w:val="both"/>
        <w:rPr>
          <w:rFonts w:ascii="Arial" w:eastAsia="Calibri" w:hAnsi="Arial" w:cs="Arial"/>
          <w:bCs/>
        </w:rPr>
      </w:pPr>
    </w:p>
    <w:p w14:paraId="0DB0B30A" w14:textId="77777777" w:rsidR="005E49F0" w:rsidRDefault="0027202A" w:rsidP="0027202A">
      <w:pPr>
        <w:jc w:val="both"/>
        <w:rPr>
          <w:rFonts w:ascii="Arial" w:eastAsia="Calibri" w:hAnsi="Arial" w:cs="Arial"/>
          <w:bCs/>
        </w:rPr>
      </w:pPr>
      <w:r w:rsidRPr="00A40045">
        <w:rPr>
          <w:rFonts w:ascii="Arial" w:eastAsia="Calibri" w:hAnsi="Arial" w:cs="Arial"/>
          <w:bCs/>
        </w:rPr>
        <w:t>Au plaisir de vous rencontrer</w:t>
      </w:r>
      <w:r w:rsidR="0095086A" w:rsidRPr="00A40045">
        <w:rPr>
          <w:rFonts w:ascii="Arial" w:eastAsia="Calibri" w:hAnsi="Arial" w:cs="Arial"/>
          <w:bCs/>
        </w:rPr>
        <w:t>.</w:t>
      </w:r>
    </w:p>
    <w:p w14:paraId="0DB0B30B" w14:textId="77777777" w:rsidR="00464830" w:rsidRPr="00A40045" w:rsidRDefault="00464830" w:rsidP="0027202A">
      <w:pPr>
        <w:jc w:val="both"/>
        <w:rPr>
          <w:rFonts w:ascii="Arial" w:eastAsia="Calibri" w:hAnsi="Arial" w:cs="Arial"/>
          <w:bCs/>
        </w:rPr>
      </w:pPr>
      <w:r>
        <w:rPr>
          <w:rFonts w:ascii="Arial" w:eastAsia="Calibri" w:hAnsi="Arial" w:cs="Arial"/>
          <w:bCs/>
        </w:rPr>
        <w:t>Pour le C</w:t>
      </w:r>
      <w:r w:rsidR="00A55739">
        <w:rPr>
          <w:rFonts w:ascii="Arial" w:eastAsia="Calibri" w:hAnsi="Arial" w:cs="Arial"/>
          <w:bCs/>
        </w:rPr>
        <w:t>entre régional d’intégration (CRI),</w:t>
      </w:r>
    </w:p>
    <w:p w14:paraId="0DB0B30C" w14:textId="77777777" w:rsidR="005E49F0" w:rsidRDefault="00464830" w:rsidP="0027202A">
      <w:pPr>
        <w:jc w:val="both"/>
        <w:rPr>
          <w:rFonts w:ascii="Arial" w:eastAsia="Calibri" w:hAnsi="Arial" w:cs="Arial"/>
          <w:bCs/>
        </w:rPr>
      </w:pPr>
      <w:r>
        <w:rPr>
          <w:rFonts w:ascii="Arial" w:eastAsia="Calibri" w:hAnsi="Arial" w:cs="Arial"/>
          <w:bCs/>
        </w:rPr>
        <w:t>S</w:t>
      </w:r>
      <w:r w:rsidR="005E49F0" w:rsidRPr="00A40045">
        <w:rPr>
          <w:rFonts w:ascii="Arial" w:eastAsia="Calibri" w:hAnsi="Arial" w:cs="Arial"/>
          <w:bCs/>
        </w:rPr>
        <w:t>ignature(s) </w:t>
      </w:r>
    </w:p>
    <w:p w14:paraId="0DB0B30D" w14:textId="77777777" w:rsidR="00563C02" w:rsidRPr="00A40045" w:rsidRDefault="00563C02" w:rsidP="0027202A">
      <w:pPr>
        <w:jc w:val="both"/>
        <w:rPr>
          <w:rFonts w:ascii="Arial" w:eastAsia="Calibri" w:hAnsi="Arial" w:cs="Arial"/>
          <w:bCs/>
        </w:rPr>
      </w:pPr>
    </w:p>
    <w:p w14:paraId="0DB0B30E" w14:textId="77777777" w:rsidR="005E49F0" w:rsidRDefault="005E49F0" w:rsidP="005E49F0">
      <w:pPr>
        <w:pBdr>
          <w:top w:val="single" w:sz="4" w:space="1" w:color="auto"/>
          <w:left w:val="single" w:sz="4" w:space="4" w:color="auto"/>
          <w:bottom w:val="single" w:sz="4" w:space="1" w:color="auto"/>
          <w:right w:val="single" w:sz="4" w:space="4" w:color="auto"/>
        </w:pBdr>
        <w:jc w:val="both"/>
        <w:rPr>
          <w:rFonts w:ascii="Arial" w:eastAsia="Calibri" w:hAnsi="Arial" w:cs="Arial"/>
          <w:bCs/>
        </w:rPr>
      </w:pPr>
      <w:r w:rsidRPr="00A40045">
        <w:rPr>
          <w:rFonts w:ascii="Arial" w:eastAsia="Calibri" w:hAnsi="Arial" w:cs="Arial"/>
          <w:bCs/>
        </w:rPr>
        <w:t xml:space="preserve">Centre Régional d’Intégration de </w:t>
      </w:r>
      <w:r w:rsidR="00464830">
        <w:rPr>
          <w:rFonts w:ascii="Arial" w:eastAsia="Calibri" w:hAnsi="Arial" w:cs="Arial"/>
          <w:bCs/>
        </w:rPr>
        <w:t xml:space="preserve">votre </w:t>
      </w:r>
      <w:r w:rsidRPr="00A40045">
        <w:rPr>
          <w:rFonts w:ascii="Arial" w:eastAsia="Calibri" w:hAnsi="Arial" w:cs="Arial"/>
          <w:bCs/>
        </w:rPr>
        <w:t xml:space="preserve">région : </w:t>
      </w:r>
    </w:p>
    <w:p w14:paraId="0DB0B30F" w14:textId="77777777" w:rsidR="00464830" w:rsidRPr="00A40045" w:rsidRDefault="00464830" w:rsidP="005E49F0">
      <w:pPr>
        <w:pBdr>
          <w:top w:val="single" w:sz="4" w:space="1" w:color="auto"/>
          <w:left w:val="single" w:sz="4" w:space="4" w:color="auto"/>
          <w:bottom w:val="single" w:sz="4" w:space="1" w:color="auto"/>
          <w:right w:val="single" w:sz="4" w:space="4" w:color="auto"/>
        </w:pBdr>
        <w:jc w:val="both"/>
        <w:rPr>
          <w:rFonts w:ascii="Arial" w:eastAsia="Calibri" w:hAnsi="Arial" w:cs="Arial"/>
          <w:bCs/>
        </w:rPr>
      </w:pPr>
      <w:r w:rsidRPr="00155782">
        <w:rPr>
          <w:rFonts w:ascii="Arial" w:eastAsia="Calibri" w:hAnsi="Arial" w:cs="Arial"/>
          <w:bCs/>
        </w:rPr>
        <w:t>Coordonnées et modalités de prise de rendez-vous :</w:t>
      </w:r>
      <w:r w:rsidR="00A77983">
        <w:rPr>
          <w:rFonts w:ascii="Arial" w:eastAsia="Calibri" w:hAnsi="Arial" w:cs="Arial"/>
          <w:bCs/>
        </w:rPr>
        <w:t xml:space="preserve"> </w:t>
      </w:r>
    </w:p>
    <w:p w14:paraId="0DB0B310" w14:textId="77777777" w:rsidR="005E49F0" w:rsidRDefault="005E49F0" w:rsidP="005E49F0">
      <w:pPr>
        <w:pBdr>
          <w:top w:val="single" w:sz="4" w:space="1" w:color="auto"/>
          <w:left w:val="single" w:sz="4" w:space="4" w:color="auto"/>
          <w:bottom w:val="single" w:sz="4" w:space="1" w:color="auto"/>
          <w:right w:val="single" w:sz="4" w:space="4" w:color="auto"/>
        </w:pBdr>
        <w:jc w:val="both"/>
        <w:rPr>
          <w:rFonts w:ascii="Tahoma" w:eastAsia="Calibri" w:hAnsi="Tahoma" w:cs="Tahoma"/>
          <w:bCs/>
          <w:sz w:val="20"/>
          <w:szCs w:val="18"/>
        </w:rPr>
      </w:pPr>
    </w:p>
    <w:sectPr w:rsidR="005E49F0" w:rsidSect="00FA7CFE">
      <w:headerReference w:type="even" r:id="rId13"/>
      <w:headerReference w:type="default" r:id="rId14"/>
      <w:footerReference w:type="even" r:id="rId15"/>
      <w:footerReference w:type="default" r:id="rId16"/>
      <w:headerReference w:type="first" r:id="rId17"/>
      <w:footerReference w:type="first" r:id="rId18"/>
      <w:pgSz w:w="11906" w:h="16838"/>
      <w:pgMar w:top="127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2EE6A" w14:textId="77777777" w:rsidR="008164FE" w:rsidRDefault="008164FE" w:rsidP="0095086A">
      <w:pPr>
        <w:spacing w:after="0" w:line="240" w:lineRule="auto"/>
      </w:pPr>
      <w:r>
        <w:separator/>
      </w:r>
    </w:p>
  </w:endnote>
  <w:endnote w:type="continuationSeparator" w:id="0">
    <w:p w14:paraId="57F6B6A9" w14:textId="77777777" w:rsidR="008164FE" w:rsidRDefault="008164FE" w:rsidP="00950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0B321" w14:textId="77777777" w:rsidR="002028E7" w:rsidRDefault="002028E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0B322" w14:textId="77777777" w:rsidR="002028E7" w:rsidRDefault="002028E7">
    <w:pPr>
      <w:pStyle w:val="Pieddepage"/>
      <w:jc w:val="right"/>
    </w:pPr>
    <w:r w:rsidRPr="00DD16BD">
      <w:rPr>
        <w:rFonts w:ascii="Arial" w:hAnsi="Arial" w:cs="Arial"/>
        <w:sz w:val="20"/>
        <w:szCs w:val="20"/>
      </w:rPr>
      <w:t xml:space="preserve">Annexe </w:t>
    </w:r>
    <w:r>
      <w:rPr>
        <w:rFonts w:ascii="Arial" w:hAnsi="Arial" w:cs="Arial"/>
        <w:sz w:val="20"/>
        <w:szCs w:val="20"/>
      </w:rPr>
      <w:t>I</w:t>
    </w:r>
    <w:r w:rsidRPr="00DD16BD">
      <w:rPr>
        <w:rFonts w:ascii="Arial" w:hAnsi="Arial" w:cs="Arial"/>
        <w:sz w:val="20"/>
        <w:szCs w:val="20"/>
      </w:rPr>
      <w:t xml:space="preserve"> - </w:t>
    </w:r>
    <w:sdt>
      <w:sdtPr>
        <w:rPr>
          <w:rFonts w:ascii="Arial" w:hAnsi="Arial" w:cs="Arial"/>
          <w:sz w:val="20"/>
          <w:szCs w:val="20"/>
        </w:rPr>
        <w:id w:val="860082579"/>
        <w:docPartObj>
          <w:docPartGallery w:val="Page Numbers (Top of Page)"/>
          <w:docPartUnique/>
        </w:docPartObj>
      </w:sdtPr>
      <w:sdtEndPr/>
      <w:sdtContent>
        <w:r w:rsidRPr="00DD16BD">
          <w:rPr>
            <w:rFonts w:ascii="Arial" w:hAnsi="Arial" w:cs="Arial"/>
            <w:sz w:val="20"/>
            <w:szCs w:val="20"/>
            <w:lang w:val="fr-FR"/>
          </w:rPr>
          <w:t xml:space="preserve">Page </w:t>
        </w:r>
        <w:r w:rsidRPr="00DD16BD">
          <w:rPr>
            <w:rFonts w:ascii="Arial" w:hAnsi="Arial" w:cs="Arial"/>
            <w:bCs/>
            <w:sz w:val="20"/>
            <w:szCs w:val="20"/>
          </w:rPr>
          <w:fldChar w:fldCharType="begin"/>
        </w:r>
        <w:r w:rsidRPr="00DD16BD">
          <w:rPr>
            <w:rFonts w:ascii="Arial" w:hAnsi="Arial" w:cs="Arial"/>
            <w:bCs/>
            <w:sz w:val="20"/>
            <w:szCs w:val="20"/>
          </w:rPr>
          <w:instrText>PAGE</w:instrText>
        </w:r>
        <w:r w:rsidRPr="00DD16BD">
          <w:rPr>
            <w:rFonts w:ascii="Arial" w:hAnsi="Arial" w:cs="Arial"/>
            <w:bCs/>
            <w:sz w:val="20"/>
            <w:szCs w:val="20"/>
          </w:rPr>
          <w:fldChar w:fldCharType="separate"/>
        </w:r>
        <w:r>
          <w:rPr>
            <w:rFonts w:ascii="Arial" w:hAnsi="Arial" w:cs="Arial"/>
            <w:bCs/>
            <w:noProof/>
            <w:sz w:val="20"/>
            <w:szCs w:val="20"/>
          </w:rPr>
          <w:t>1</w:t>
        </w:r>
        <w:r w:rsidRPr="00DD16BD">
          <w:rPr>
            <w:rFonts w:ascii="Arial" w:hAnsi="Arial" w:cs="Arial"/>
            <w:bCs/>
            <w:sz w:val="20"/>
            <w:szCs w:val="20"/>
          </w:rPr>
          <w:fldChar w:fldCharType="end"/>
        </w:r>
        <w:r w:rsidRPr="00DD16BD">
          <w:rPr>
            <w:rFonts w:ascii="Arial" w:hAnsi="Arial" w:cs="Arial"/>
            <w:sz w:val="20"/>
            <w:szCs w:val="20"/>
            <w:lang w:val="fr-FR"/>
          </w:rPr>
          <w:t xml:space="preserve"> sur </w:t>
        </w:r>
        <w:r w:rsidRPr="00DD16BD">
          <w:rPr>
            <w:rFonts w:ascii="Arial" w:hAnsi="Arial" w:cs="Arial"/>
            <w:bCs/>
            <w:sz w:val="20"/>
            <w:szCs w:val="20"/>
          </w:rPr>
          <w:fldChar w:fldCharType="begin"/>
        </w:r>
        <w:r w:rsidRPr="00DD16BD">
          <w:rPr>
            <w:rFonts w:ascii="Arial" w:hAnsi="Arial" w:cs="Arial"/>
            <w:bCs/>
            <w:sz w:val="20"/>
            <w:szCs w:val="20"/>
          </w:rPr>
          <w:instrText>NUMPAGES</w:instrText>
        </w:r>
        <w:r w:rsidRPr="00DD16BD">
          <w:rPr>
            <w:rFonts w:ascii="Arial" w:hAnsi="Arial" w:cs="Arial"/>
            <w:bCs/>
            <w:sz w:val="20"/>
            <w:szCs w:val="20"/>
          </w:rPr>
          <w:fldChar w:fldCharType="separate"/>
        </w:r>
        <w:r>
          <w:rPr>
            <w:rFonts w:ascii="Arial" w:hAnsi="Arial" w:cs="Arial"/>
            <w:bCs/>
            <w:noProof/>
            <w:sz w:val="20"/>
            <w:szCs w:val="20"/>
          </w:rPr>
          <w:t>2</w:t>
        </w:r>
        <w:r w:rsidRPr="00DD16BD">
          <w:rPr>
            <w:rFonts w:ascii="Arial" w:hAnsi="Arial" w:cs="Arial"/>
            <w:bCs/>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0B324" w14:textId="77777777" w:rsidR="002028E7" w:rsidRDefault="002028E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309D3" w14:textId="77777777" w:rsidR="008164FE" w:rsidRDefault="008164FE" w:rsidP="0095086A">
      <w:pPr>
        <w:spacing w:after="0" w:line="240" w:lineRule="auto"/>
      </w:pPr>
      <w:r>
        <w:separator/>
      </w:r>
    </w:p>
  </w:footnote>
  <w:footnote w:type="continuationSeparator" w:id="0">
    <w:p w14:paraId="134F9145" w14:textId="77777777" w:rsidR="008164FE" w:rsidRDefault="008164FE" w:rsidP="0095086A">
      <w:pPr>
        <w:spacing w:after="0" w:line="240" w:lineRule="auto"/>
      </w:pPr>
      <w:r>
        <w:continuationSeparator/>
      </w:r>
    </w:p>
  </w:footnote>
  <w:footnote w:id="1">
    <w:p w14:paraId="0DB0B325" w14:textId="693C3571" w:rsidR="002028E7" w:rsidRPr="00AF382B" w:rsidRDefault="002028E7">
      <w:pPr>
        <w:pStyle w:val="Notedebasdepage"/>
        <w:rPr>
          <w:rFonts w:ascii="Arial" w:hAnsi="Arial" w:cs="Arial"/>
          <w:sz w:val="18"/>
          <w:szCs w:val="18"/>
        </w:rPr>
      </w:pPr>
      <w:r w:rsidRPr="00AF382B">
        <w:rPr>
          <w:rStyle w:val="Appelnotedebasdep"/>
          <w:rFonts w:ascii="Arial" w:hAnsi="Arial" w:cs="Arial"/>
          <w:sz w:val="18"/>
          <w:szCs w:val="18"/>
        </w:rPr>
        <w:footnoteRef/>
      </w:r>
      <w:r w:rsidRPr="00AF382B">
        <w:rPr>
          <w:rFonts w:ascii="Arial" w:hAnsi="Arial" w:cs="Arial"/>
          <w:sz w:val="18"/>
          <w:szCs w:val="18"/>
        </w:rPr>
        <w:t xml:space="preserve"> Article 238</w:t>
      </w:r>
      <w:r w:rsidR="000763B4">
        <w:rPr>
          <w:rFonts w:ascii="Arial" w:hAnsi="Arial" w:cs="Arial"/>
          <w:sz w:val="18"/>
          <w:szCs w:val="18"/>
        </w:rPr>
        <w:t xml:space="preserve"> </w:t>
      </w:r>
      <w:r w:rsidRPr="00AF382B">
        <w:rPr>
          <w:rFonts w:ascii="Arial" w:hAnsi="Arial" w:cs="Arial"/>
          <w:sz w:val="18"/>
          <w:szCs w:val="18"/>
        </w:rPr>
        <w:t>§2 du Code Réglementaire Wallon de l’Action sociale et de la Santé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0B31F" w14:textId="77777777" w:rsidR="002028E7" w:rsidRDefault="002028E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0B320" w14:textId="77777777" w:rsidR="002028E7" w:rsidRDefault="002028E7" w:rsidP="00CC5527">
    <w:pPr>
      <w:pStyle w:val="En-tte"/>
      <w:jc w:val="right"/>
      <w:rPr>
        <w:rFonts w:ascii="Arial" w:hAnsi="Arial" w:cs="Arial"/>
        <w:b/>
        <w:noProof/>
        <w:sz w:val="24"/>
        <w:szCs w:val="24"/>
        <w:lang w:eastAsia="fr-BE"/>
      </w:rPr>
    </w:pPr>
    <w:r w:rsidRPr="000722D3">
      <w:rPr>
        <w:rFonts w:ascii="Arial" w:hAnsi="Arial" w:cs="Arial"/>
        <w:b/>
        <w:noProof/>
        <w:sz w:val="24"/>
        <w:szCs w:val="24"/>
        <w:lang w:eastAsia="fr-BE"/>
      </w:rPr>
      <w:t>Annexe I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0B323" w14:textId="77777777" w:rsidR="002028E7" w:rsidRDefault="002028E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02C30"/>
    <w:multiLevelType w:val="hybridMultilevel"/>
    <w:tmpl w:val="D74C0096"/>
    <w:lvl w:ilvl="0" w:tplc="C6147AAA">
      <w:start w:val="1"/>
      <w:numFmt w:val="decimal"/>
      <w:lvlText w:val="%1."/>
      <w:lvlJc w:val="left"/>
      <w:pPr>
        <w:ind w:left="708" w:hanging="360"/>
      </w:pPr>
      <w:rPr>
        <w:rFonts w:ascii="Tahoma" w:eastAsia="Calibri" w:hAnsi="Tahoma" w:cs="Tahoma"/>
      </w:rPr>
    </w:lvl>
    <w:lvl w:ilvl="1" w:tplc="080C0019" w:tentative="1">
      <w:start w:val="1"/>
      <w:numFmt w:val="lowerLetter"/>
      <w:lvlText w:val="%2."/>
      <w:lvlJc w:val="left"/>
      <w:pPr>
        <w:ind w:left="1428" w:hanging="360"/>
      </w:pPr>
    </w:lvl>
    <w:lvl w:ilvl="2" w:tplc="080C001B" w:tentative="1">
      <w:start w:val="1"/>
      <w:numFmt w:val="lowerRoman"/>
      <w:lvlText w:val="%3."/>
      <w:lvlJc w:val="right"/>
      <w:pPr>
        <w:ind w:left="2148" w:hanging="180"/>
      </w:pPr>
    </w:lvl>
    <w:lvl w:ilvl="3" w:tplc="080C000F" w:tentative="1">
      <w:start w:val="1"/>
      <w:numFmt w:val="decimal"/>
      <w:lvlText w:val="%4."/>
      <w:lvlJc w:val="left"/>
      <w:pPr>
        <w:ind w:left="2868" w:hanging="360"/>
      </w:pPr>
    </w:lvl>
    <w:lvl w:ilvl="4" w:tplc="080C0019" w:tentative="1">
      <w:start w:val="1"/>
      <w:numFmt w:val="lowerLetter"/>
      <w:lvlText w:val="%5."/>
      <w:lvlJc w:val="left"/>
      <w:pPr>
        <w:ind w:left="3588" w:hanging="360"/>
      </w:pPr>
    </w:lvl>
    <w:lvl w:ilvl="5" w:tplc="080C001B" w:tentative="1">
      <w:start w:val="1"/>
      <w:numFmt w:val="lowerRoman"/>
      <w:lvlText w:val="%6."/>
      <w:lvlJc w:val="right"/>
      <w:pPr>
        <w:ind w:left="4308" w:hanging="180"/>
      </w:pPr>
    </w:lvl>
    <w:lvl w:ilvl="6" w:tplc="080C000F" w:tentative="1">
      <w:start w:val="1"/>
      <w:numFmt w:val="decimal"/>
      <w:lvlText w:val="%7."/>
      <w:lvlJc w:val="left"/>
      <w:pPr>
        <w:ind w:left="5028" w:hanging="360"/>
      </w:pPr>
    </w:lvl>
    <w:lvl w:ilvl="7" w:tplc="080C0019" w:tentative="1">
      <w:start w:val="1"/>
      <w:numFmt w:val="lowerLetter"/>
      <w:lvlText w:val="%8."/>
      <w:lvlJc w:val="left"/>
      <w:pPr>
        <w:ind w:left="5748" w:hanging="360"/>
      </w:pPr>
    </w:lvl>
    <w:lvl w:ilvl="8" w:tplc="080C001B" w:tentative="1">
      <w:start w:val="1"/>
      <w:numFmt w:val="lowerRoman"/>
      <w:lvlText w:val="%9."/>
      <w:lvlJc w:val="right"/>
      <w:pPr>
        <w:ind w:left="6468" w:hanging="180"/>
      </w:pPr>
    </w:lvl>
  </w:abstractNum>
  <w:abstractNum w:abstractNumId="1" w15:restartNumberingAfterBreak="0">
    <w:nsid w:val="085A0BB8"/>
    <w:multiLevelType w:val="hybridMultilevel"/>
    <w:tmpl w:val="7172812C"/>
    <w:lvl w:ilvl="0" w:tplc="080C000F">
      <w:start w:val="1"/>
      <w:numFmt w:val="decimal"/>
      <w:lvlText w:val="%1."/>
      <w:lvlJc w:val="left"/>
      <w:pPr>
        <w:ind w:left="720" w:hanging="360"/>
      </w:pPr>
      <w:rPr>
        <w:rFonts w:hint="default"/>
      </w:rPr>
    </w:lvl>
    <w:lvl w:ilvl="1" w:tplc="080C0003">
      <w:start w:val="1"/>
      <w:numFmt w:val="bullet"/>
      <w:lvlText w:val="o"/>
      <w:lvlJc w:val="left"/>
      <w:pPr>
        <w:ind w:left="1471" w:hanging="360"/>
      </w:pPr>
      <w:rPr>
        <w:rFonts w:ascii="Courier New" w:hAnsi="Courier New" w:cs="Courier New" w:hint="default"/>
      </w:rPr>
    </w:lvl>
    <w:lvl w:ilvl="2" w:tplc="080C0005">
      <w:start w:val="1"/>
      <w:numFmt w:val="bullet"/>
      <w:lvlText w:val=""/>
      <w:lvlJc w:val="left"/>
      <w:pPr>
        <w:ind w:left="2191" w:hanging="360"/>
      </w:pPr>
      <w:rPr>
        <w:rFonts w:ascii="Wingdings" w:hAnsi="Wingdings" w:hint="default"/>
      </w:rPr>
    </w:lvl>
    <w:lvl w:ilvl="3" w:tplc="080C0001">
      <w:start w:val="1"/>
      <w:numFmt w:val="bullet"/>
      <w:lvlText w:val=""/>
      <w:lvlJc w:val="left"/>
      <w:pPr>
        <w:ind w:left="2911" w:hanging="360"/>
      </w:pPr>
      <w:rPr>
        <w:rFonts w:ascii="Symbol" w:hAnsi="Symbol" w:hint="default"/>
      </w:rPr>
    </w:lvl>
    <w:lvl w:ilvl="4" w:tplc="080C0003">
      <w:start w:val="1"/>
      <w:numFmt w:val="bullet"/>
      <w:lvlText w:val="o"/>
      <w:lvlJc w:val="left"/>
      <w:pPr>
        <w:ind w:left="3631" w:hanging="360"/>
      </w:pPr>
      <w:rPr>
        <w:rFonts w:ascii="Courier New" w:hAnsi="Courier New" w:cs="Courier New" w:hint="default"/>
      </w:rPr>
    </w:lvl>
    <w:lvl w:ilvl="5" w:tplc="080C0005">
      <w:start w:val="1"/>
      <w:numFmt w:val="bullet"/>
      <w:lvlText w:val=""/>
      <w:lvlJc w:val="left"/>
      <w:pPr>
        <w:ind w:left="4351" w:hanging="360"/>
      </w:pPr>
      <w:rPr>
        <w:rFonts w:ascii="Wingdings" w:hAnsi="Wingdings" w:hint="default"/>
      </w:rPr>
    </w:lvl>
    <w:lvl w:ilvl="6" w:tplc="080C0001">
      <w:start w:val="1"/>
      <w:numFmt w:val="bullet"/>
      <w:lvlText w:val=""/>
      <w:lvlJc w:val="left"/>
      <w:pPr>
        <w:ind w:left="5071" w:hanging="360"/>
      </w:pPr>
      <w:rPr>
        <w:rFonts w:ascii="Symbol" w:hAnsi="Symbol" w:hint="default"/>
      </w:rPr>
    </w:lvl>
    <w:lvl w:ilvl="7" w:tplc="080C0003">
      <w:start w:val="1"/>
      <w:numFmt w:val="bullet"/>
      <w:lvlText w:val="o"/>
      <w:lvlJc w:val="left"/>
      <w:pPr>
        <w:ind w:left="5791" w:hanging="360"/>
      </w:pPr>
      <w:rPr>
        <w:rFonts w:ascii="Courier New" w:hAnsi="Courier New" w:cs="Courier New" w:hint="default"/>
      </w:rPr>
    </w:lvl>
    <w:lvl w:ilvl="8" w:tplc="080C0005">
      <w:start w:val="1"/>
      <w:numFmt w:val="bullet"/>
      <w:lvlText w:val=""/>
      <w:lvlJc w:val="left"/>
      <w:pPr>
        <w:ind w:left="6511" w:hanging="360"/>
      </w:pPr>
      <w:rPr>
        <w:rFonts w:ascii="Wingdings" w:hAnsi="Wingdings" w:hint="default"/>
      </w:rPr>
    </w:lvl>
  </w:abstractNum>
  <w:abstractNum w:abstractNumId="2" w15:restartNumberingAfterBreak="0">
    <w:nsid w:val="22CA645E"/>
    <w:multiLevelType w:val="hybridMultilevel"/>
    <w:tmpl w:val="B9C43E1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FBB4CAB"/>
    <w:multiLevelType w:val="hybridMultilevel"/>
    <w:tmpl w:val="78FA83D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34944671"/>
    <w:multiLevelType w:val="hybridMultilevel"/>
    <w:tmpl w:val="8958931A"/>
    <w:lvl w:ilvl="0" w:tplc="D054A88C">
      <w:start w:val="1"/>
      <w:numFmt w:val="bullet"/>
      <w:lvlText w:val="-"/>
      <w:lvlJc w:val="left"/>
      <w:pPr>
        <w:ind w:left="360" w:hanging="360"/>
      </w:pPr>
      <w:rPr>
        <w:rFonts w:ascii="Verdana" w:eastAsia="Calibri" w:hAnsi="Verdana" w:cs="Times New Roman" w:hint="default"/>
      </w:rPr>
    </w:lvl>
    <w:lvl w:ilvl="1" w:tplc="080C0003">
      <w:start w:val="1"/>
      <w:numFmt w:val="bullet"/>
      <w:lvlText w:val="o"/>
      <w:lvlJc w:val="left"/>
      <w:pPr>
        <w:ind w:left="1111" w:hanging="360"/>
      </w:pPr>
      <w:rPr>
        <w:rFonts w:ascii="Courier New" w:hAnsi="Courier New" w:cs="Courier New" w:hint="default"/>
      </w:rPr>
    </w:lvl>
    <w:lvl w:ilvl="2" w:tplc="080C0005">
      <w:start w:val="1"/>
      <w:numFmt w:val="bullet"/>
      <w:lvlText w:val=""/>
      <w:lvlJc w:val="left"/>
      <w:pPr>
        <w:ind w:left="1831" w:hanging="360"/>
      </w:pPr>
      <w:rPr>
        <w:rFonts w:ascii="Wingdings" w:hAnsi="Wingdings" w:hint="default"/>
      </w:rPr>
    </w:lvl>
    <w:lvl w:ilvl="3" w:tplc="080C0001">
      <w:start w:val="1"/>
      <w:numFmt w:val="bullet"/>
      <w:lvlText w:val=""/>
      <w:lvlJc w:val="left"/>
      <w:pPr>
        <w:ind w:left="2551" w:hanging="360"/>
      </w:pPr>
      <w:rPr>
        <w:rFonts w:ascii="Symbol" w:hAnsi="Symbol" w:hint="default"/>
      </w:rPr>
    </w:lvl>
    <w:lvl w:ilvl="4" w:tplc="080C0003">
      <w:start w:val="1"/>
      <w:numFmt w:val="bullet"/>
      <w:lvlText w:val="o"/>
      <w:lvlJc w:val="left"/>
      <w:pPr>
        <w:ind w:left="3271" w:hanging="360"/>
      </w:pPr>
      <w:rPr>
        <w:rFonts w:ascii="Courier New" w:hAnsi="Courier New" w:cs="Courier New" w:hint="default"/>
      </w:rPr>
    </w:lvl>
    <w:lvl w:ilvl="5" w:tplc="080C0005">
      <w:start w:val="1"/>
      <w:numFmt w:val="bullet"/>
      <w:lvlText w:val=""/>
      <w:lvlJc w:val="left"/>
      <w:pPr>
        <w:ind w:left="3991" w:hanging="360"/>
      </w:pPr>
      <w:rPr>
        <w:rFonts w:ascii="Wingdings" w:hAnsi="Wingdings" w:hint="default"/>
      </w:rPr>
    </w:lvl>
    <w:lvl w:ilvl="6" w:tplc="080C0001">
      <w:start w:val="1"/>
      <w:numFmt w:val="bullet"/>
      <w:lvlText w:val=""/>
      <w:lvlJc w:val="left"/>
      <w:pPr>
        <w:ind w:left="4711" w:hanging="360"/>
      </w:pPr>
      <w:rPr>
        <w:rFonts w:ascii="Symbol" w:hAnsi="Symbol" w:hint="default"/>
      </w:rPr>
    </w:lvl>
    <w:lvl w:ilvl="7" w:tplc="080C0003">
      <w:start w:val="1"/>
      <w:numFmt w:val="bullet"/>
      <w:lvlText w:val="o"/>
      <w:lvlJc w:val="left"/>
      <w:pPr>
        <w:ind w:left="5431" w:hanging="360"/>
      </w:pPr>
      <w:rPr>
        <w:rFonts w:ascii="Courier New" w:hAnsi="Courier New" w:cs="Courier New" w:hint="default"/>
      </w:rPr>
    </w:lvl>
    <w:lvl w:ilvl="8" w:tplc="080C0005">
      <w:start w:val="1"/>
      <w:numFmt w:val="bullet"/>
      <w:lvlText w:val=""/>
      <w:lvlJc w:val="left"/>
      <w:pPr>
        <w:ind w:left="6151" w:hanging="360"/>
      </w:pPr>
      <w:rPr>
        <w:rFonts w:ascii="Wingdings" w:hAnsi="Wingdings" w:hint="default"/>
      </w:rPr>
    </w:lvl>
  </w:abstractNum>
  <w:abstractNum w:abstractNumId="5" w15:restartNumberingAfterBreak="0">
    <w:nsid w:val="559A3FB0"/>
    <w:multiLevelType w:val="hybridMultilevel"/>
    <w:tmpl w:val="21087C14"/>
    <w:lvl w:ilvl="0" w:tplc="080C0001">
      <w:start w:val="1"/>
      <w:numFmt w:val="bullet"/>
      <w:lvlText w:val=""/>
      <w:lvlJc w:val="left"/>
      <w:pPr>
        <w:ind w:left="708" w:hanging="360"/>
      </w:pPr>
      <w:rPr>
        <w:rFonts w:ascii="Symbol" w:hAnsi="Symbol" w:hint="default"/>
      </w:rPr>
    </w:lvl>
    <w:lvl w:ilvl="1" w:tplc="080C0003" w:tentative="1">
      <w:start w:val="1"/>
      <w:numFmt w:val="bullet"/>
      <w:lvlText w:val="o"/>
      <w:lvlJc w:val="left"/>
      <w:pPr>
        <w:ind w:left="1428" w:hanging="360"/>
      </w:pPr>
      <w:rPr>
        <w:rFonts w:ascii="Courier New" w:hAnsi="Courier New" w:cs="Courier New" w:hint="default"/>
      </w:rPr>
    </w:lvl>
    <w:lvl w:ilvl="2" w:tplc="080C0005" w:tentative="1">
      <w:start w:val="1"/>
      <w:numFmt w:val="bullet"/>
      <w:lvlText w:val=""/>
      <w:lvlJc w:val="left"/>
      <w:pPr>
        <w:ind w:left="2148" w:hanging="360"/>
      </w:pPr>
      <w:rPr>
        <w:rFonts w:ascii="Wingdings" w:hAnsi="Wingdings" w:hint="default"/>
      </w:rPr>
    </w:lvl>
    <w:lvl w:ilvl="3" w:tplc="080C0001" w:tentative="1">
      <w:start w:val="1"/>
      <w:numFmt w:val="bullet"/>
      <w:lvlText w:val=""/>
      <w:lvlJc w:val="left"/>
      <w:pPr>
        <w:ind w:left="2868" w:hanging="360"/>
      </w:pPr>
      <w:rPr>
        <w:rFonts w:ascii="Symbol" w:hAnsi="Symbol" w:hint="default"/>
      </w:rPr>
    </w:lvl>
    <w:lvl w:ilvl="4" w:tplc="080C0003" w:tentative="1">
      <w:start w:val="1"/>
      <w:numFmt w:val="bullet"/>
      <w:lvlText w:val="o"/>
      <w:lvlJc w:val="left"/>
      <w:pPr>
        <w:ind w:left="3588" w:hanging="360"/>
      </w:pPr>
      <w:rPr>
        <w:rFonts w:ascii="Courier New" w:hAnsi="Courier New" w:cs="Courier New" w:hint="default"/>
      </w:rPr>
    </w:lvl>
    <w:lvl w:ilvl="5" w:tplc="080C0005" w:tentative="1">
      <w:start w:val="1"/>
      <w:numFmt w:val="bullet"/>
      <w:lvlText w:val=""/>
      <w:lvlJc w:val="left"/>
      <w:pPr>
        <w:ind w:left="4308" w:hanging="360"/>
      </w:pPr>
      <w:rPr>
        <w:rFonts w:ascii="Wingdings" w:hAnsi="Wingdings" w:hint="default"/>
      </w:rPr>
    </w:lvl>
    <w:lvl w:ilvl="6" w:tplc="080C0001" w:tentative="1">
      <w:start w:val="1"/>
      <w:numFmt w:val="bullet"/>
      <w:lvlText w:val=""/>
      <w:lvlJc w:val="left"/>
      <w:pPr>
        <w:ind w:left="5028" w:hanging="360"/>
      </w:pPr>
      <w:rPr>
        <w:rFonts w:ascii="Symbol" w:hAnsi="Symbol" w:hint="default"/>
      </w:rPr>
    </w:lvl>
    <w:lvl w:ilvl="7" w:tplc="080C0003" w:tentative="1">
      <w:start w:val="1"/>
      <w:numFmt w:val="bullet"/>
      <w:lvlText w:val="o"/>
      <w:lvlJc w:val="left"/>
      <w:pPr>
        <w:ind w:left="5748" w:hanging="360"/>
      </w:pPr>
      <w:rPr>
        <w:rFonts w:ascii="Courier New" w:hAnsi="Courier New" w:cs="Courier New" w:hint="default"/>
      </w:rPr>
    </w:lvl>
    <w:lvl w:ilvl="8" w:tplc="080C0005" w:tentative="1">
      <w:start w:val="1"/>
      <w:numFmt w:val="bullet"/>
      <w:lvlText w:val=""/>
      <w:lvlJc w:val="left"/>
      <w:pPr>
        <w:ind w:left="6468" w:hanging="360"/>
      </w:pPr>
      <w:rPr>
        <w:rFonts w:ascii="Wingdings" w:hAnsi="Wingdings" w:hint="default"/>
      </w:rPr>
    </w:lvl>
  </w:abstractNum>
  <w:abstractNum w:abstractNumId="6" w15:restartNumberingAfterBreak="0">
    <w:nsid w:val="5F005226"/>
    <w:multiLevelType w:val="hybridMultilevel"/>
    <w:tmpl w:val="E5F6A7F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5F906DAD"/>
    <w:multiLevelType w:val="hybridMultilevel"/>
    <w:tmpl w:val="3718266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691293195">
    <w:abstractNumId w:val="4"/>
  </w:num>
  <w:num w:numId="2" w16cid:durableId="57872418">
    <w:abstractNumId w:val="1"/>
  </w:num>
  <w:num w:numId="3" w16cid:durableId="1246955382">
    <w:abstractNumId w:val="2"/>
  </w:num>
  <w:num w:numId="4" w16cid:durableId="743063178">
    <w:abstractNumId w:val="7"/>
  </w:num>
  <w:num w:numId="5" w16cid:durableId="1204557419">
    <w:abstractNumId w:val="3"/>
  </w:num>
  <w:num w:numId="6" w16cid:durableId="1644503059">
    <w:abstractNumId w:val="6"/>
  </w:num>
  <w:num w:numId="7" w16cid:durableId="1639530407">
    <w:abstractNumId w:val="0"/>
  </w:num>
  <w:num w:numId="8" w16cid:durableId="10969052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202A"/>
    <w:rsid w:val="000046B5"/>
    <w:rsid w:val="00011912"/>
    <w:rsid w:val="000150D7"/>
    <w:rsid w:val="000215CC"/>
    <w:rsid w:val="00037DF5"/>
    <w:rsid w:val="000722D3"/>
    <w:rsid w:val="0007469C"/>
    <w:rsid w:val="000763B4"/>
    <w:rsid w:val="000B5584"/>
    <w:rsid w:val="000E6838"/>
    <w:rsid w:val="000E724B"/>
    <w:rsid w:val="0014167F"/>
    <w:rsid w:val="00144C42"/>
    <w:rsid w:val="00150D8D"/>
    <w:rsid w:val="0015190B"/>
    <w:rsid w:val="001523B0"/>
    <w:rsid w:val="00155782"/>
    <w:rsid w:val="00163E9C"/>
    <w:rsid w:val="00177927"/>
    <w:rsid w:val="001B3E89"/>
    <w:rsid w:val="001B6985"/>
    <w:rsid w:val="001C582C"/>
    <w:rsid w:val="001E7CFC"/>
    <w:rsid w:val="002028E7"/>
    <w:rsid w:val="002051C3"/>
    <w:rsid w:val="0021127D"/>
    <w:rsid w:val="002328AF"/>
    <w:rsid w:val="0024131F"/>
    <w:rsid w:val="00245D00"/>
    <w:rsid w:val="00255F5D"/>
    <w:rsid w:val="00260FA3"/>
    <w:rsid w:val="002624E9"/>
    <w:rsid w:val="00270F68"/>
    <w:rsid w:val="0027202A"/>
    <w:rsid w:val="002961ED"/>
    <w:rsid w:val="002B6C5E"/>
    <w:rsid w:val="002B6C6E"/>
    <w:rsid w:val="002C77EB"/>
    <w:rsid w:val="002D2C91"/>
    <w:rsid w:val="002D453F"/>
    <w:rsid w:val="002F27F4"/>
    <w:rsid w:val="00300E63"/>
    <w:rsid w:val="003055A5"/>
    <w:rsid w:val="00311EBE"/>
    <w:rsid w:val="00332EDC"/>
    <w:rsid w:val="0037023D"/>
    <w:rsid w:val="003833C0"/>
    <w:rsid w:val="00397DB9"/>
    <w:rsid w:val="003C4982"/>
    <w:rsid w:val="003D6CE0"/>
    <w:rsid w:val="003E0403"/>
    <w:rsid w:val="004175F3"/>
    <w:rsid w:val="00434265"/>
    <w:rsid w:val="00437AB3"/>
    <w:rsid w:val="00464236"/>
    <w:rsid w:val="00464830"/>
    <w:rsid w:val="004728EA"/>
    <w:rsid w:val="00474C5D"/>
    <w:rsid w:val="004A6F1A"/>
    <w:rsid w:val="004B2664"/>
    <w:rsid w:val="004C796A"/>
    <w:rsid w:val="004E2E73"/>
    <w:rsid w:val="004E74DB"/>
    <w:rsid w:val="004F67C9"/>
    <w:rsid w:val="00513A0E"/>
    <w:rsid w:val="005309DF"/>
    <w:rsid w:val="00531515"/>
    <w:rsid w:val="00533BA6"/>
    <w:rsid w:val="00552D0D"/>
    <w:rsid w:val="00563C02"/>
    <w:rsid w:val="00564FB5"/>
    <w:rsid w:val="00565F16"/>
    <w:rsid w:val="00572B41"/>
    <w:rsid w:val="005867D9"/>
    <w:rsid w:val="005B4E0B"/>
    <w:rsid w:val="005B646C"/>
    <w:rsid w:val="005C76A8"/>
    <w:rsid w:val="005E49F0"/>
    <w:rsid w:val="005E6883"/>
    <w:rsid w:val="005F3882"/>
    <w:rsid w:val="006434DF"/>
    <w:rsid w:val="00657791"/>
    <w:rsid w:val="00672449"/>
    <w:rsid w:val="006A6A12"/>
    <w:rsid w:val="006D4088"/>
    <w:rsid w:val="006E7785"/>
    <w:rsid w:val="00704EAE"/>
    <w:rsid w:val="00705384"/>
    <w:rsid w:val="00712B53"/>
    <w:rsid w:val="00730ACD"/>
    <w:rsid w:val="00730BB8"/>
    <w:rsid w:val="007408F2"/>
    <w:rsid w:val="007541AC"/>
    <w:rsid w:val="00757326"/>
    <w:rsid w:val="007647D0"/>
    <w:rsid w:val="007653DD"/>
    <w:rsid w:val="00767D2C"/>
    <w:rsid w:val="00782076"/>
    <w:rsid w:val="007909B7"/>
    <w:rsid w:val="007C5825"/>
    <w:rsid w:val="007D5565"/>
    <w:rsid w:val="007E34BD"/>
    <w:rsid w:val="00807B5C"/>
    <w:rsid w:val="008164FE"/>
    <w:rsid w:val="00867958"/>
    <w:rsid w:val="00884F89"/>
    <w:rsid w:val="008A16EF"/>
    <w:rsid w:val="008B52F8"/>
    <w:rsid w:val="008D12BF"/>
    <w:rsid w:val="008D70F1"/>
    <w:rsid w:val="00927827"/>
    <w:rsid w:val="009506A1"/>
    <w:rsid w:val="0095086A"/>
    <w:rsid w:val="00954FA6"/>
    <w:rsid w:val="00987511"/>
    <w:rsid w:val="00996B98"/>
    <w:rsid w:val="009C5C86"/>
    <w:rsid w:val="009C733F"/>
    <w:rsid w:val="009D396A"/>
    <w:rsid w:val="009D55E0"/>
    <w:rsid w:val="009D7853"/>
    <w:rsid w:val="009E38D8"/>
    <w:rsid w:val="00A029CC"/>
    <w:rsid w:val="00A054E8"/>
    <w:rsid w:val="00A275C1"/>
    <w:rsid w:val="00A40045"/>
    <w:rsid w:val="00A55739"/>
    <w:rsid w:val="00A57F33"/>
    <w:rsid w:val="00A614D6"/>
    <w:rsid w:val="00A6352D"/>
    <w:rsid w:val="00A7455F"/>
    <w:rsid w:val="00A77983"/>
    <w:rsid w:val="00A925AA"/>
    <w:rsid w:val="00A958DE"/>
    <w:rsid w:val="00AA02A6"/>
    <w:rsid w:val="00AA1891"/>
    <w:rsid w:val="00AC1B6A"/>
    <w:rsid w:val="00AF32A4"/>
    <w:rsid w:val="00AF382B"/>
    <w:rsid w:val="00AF63C4"/>
    <w:rsid w:val="00B05258"/>
    <w:rsid w:val="00B10D05"/>
    <w:rsid w:val="00B5305C"/>
    <w:rsid w:val="00B711AB"/>
    <w:rsid w:val="00B738DF"/>
    <w:rsid w:val="00B81A66"/>
    <w:rsid w:val="00B90CFF"/>
    <w:rsid w:val="00B9368A"/>
    <w:rsid w:val="00B9689C"/>
    <w:rsid w:val="00B97F3A"/>
    <w:rsid w:val="00BD04E1"/>
    <w:rsid w:val="00BE64C1"/>
    <w:rsid w:val="00BF68E0"/>
    <w:rsid w:val="00C21B3C"/>
    <w:rsid w:val="00C24A1B"/>
    <w:rsid w:val="00C47ACF"/>
    <w:rsid w:val="00C52F84"/>
    <w:rsid w:val="00C709EA"/>
    <w:rsid w:val="00C80998"/>
    <w:rsid w:val="00C81734"/>
    <w:rsid w:val="00C97B33"/>
    <w:rsid w:val="00CA3D6E"/>
    <w:rsid w:val="00CB1651"/>
    <w:rsid w:val="00CB6099"/>
    <w:rsid w:val="00CC5527"/>
    <w:rsid w:val="00CD4923"/>
    <w:rsid w:val="00D12F6E"/>
    <w:rsid w:val="00D1524F"/>
    <w:rsid w:val="00D23A97"/>
    <w:rsid w:val="00D6613D"/>
    <w:rsid w:val="00D710D6"/>
    <w:rsid w:val="00D91ED3"/>
    <w:rsid w:val="00DA4EFB"/>
    <w:rsid w:val="00DC76CC"/>
    <w:rsid w:val="00DD334E"/>
    <w:rsid w:val="00DE7E03"/>
    <w:rsid w:val="00E04C47"/>
    <w:rsid w:val="00E311E6"/>
    <w:rsid w:val="00E37B7E"/>
    <w:rsid w:val="00E462E6"/>
    <w:rsid w:val="00E5037A"/>
    <w:rsid w:val="00E67CF6"/>
    <w:rsid w:val="00E80015"/>
    <w:rsid w:val="00EC57A9"/>
    <w:rsid w:val="00ED039D"/>
    <w:rsid w:val="00ED7450"/>
    <w:rsid w:val="00F059F2"/>
    <w:rsid w:val="00F54BD8"/>
    <w:rsid w:val="00F63041"/>
    <w:rsid w:val="00F73372"/>
    <w:rsid w:val="00F73570"/>
    <w:rsid w:val="00F92879"/>
    <w:rsid w:val="00FA7CFE"/>
    <w:rsid w:val="00FD67D6"/>
    <w:rsid w:val="00FE79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0B2E9"/>
  <w15:docId w15:val="{FEDB9636-20A0-43E9-BCEB-9C7283C1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02A"/>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7202A"/>
    <w:pPr>
      <w:ind w:left="720"/>
      <w:contextualSpacing/>
    </w:pPr>
  </w:style>
  <w:style w:type="paragraph" w:styleId="En-tte">
    <w:name w:val="header"/>
    <w:basedOn w:val="Normal"/>
    <w:link w:val="En-tteCar"/>
    <w:uiPriority w:val="99"/>
    <w:unhideWhenUsed/>
    <w:rsid w:val="0027202A"/>
    <w:pPr>
      <w:tabs>
        <w:tab w:val="center" w:pos="4536"/>
        <w:tab w:val="right" w:pos="9072"/>
      </w:tabs>
      <w:spacing w:after="0" w:line="240" w:lineRule="auto"/>
    </w:pPr>
  </w:style>
  <w:style w:type="character" w:customStyle="1" w:styleId="En-tteCar">
    <w:name w:val="En-tête Car"/>
    <w:basedOn w:val="Policepardfaut"/>
    <w:link w:val="En-tte"/>
    <w:uiPriority w:val="99"/>
    <w:rsid w:val="0027202A"/>
  </w:style>
  <w:style w:type="paragraph" w:styleId="Pieddepage">
    <w:name w:val="footer"/>
    <w:basedOn w:val="Normal"/>
    <w:link w:val="PieddepageCar"/>
    <w:uiPriority w:val="99"/>
    <w:unhideWhenUsed/>
    <w:rsid w:val="0027202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202A"/>
  </w:style>
  <w:style w:type="paragraph" w:styleId="Textedebulles">
    <w:name w:val="Balloon Text"/>
    <w:basedOn w:val="Normal"/>
    <w:link w:val="TextedebullesCar"/>
    <w:uiPriority w:val="99"/>
    <w:semiHidden/>
    <w:unhideWhenUsed/>
    <w:rsid w:val="00D1524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1524F"/>
    <w:rPr>
      <w:rFonts w:ascii="Tahoma" w:hAnsi="Tahoma" w:cs="Tahoma"/>
      <w:sz w:val="16"/>
      <w:szCs w:val="16"/>
    </w:rPr>
  </w:style>
  <w:style w:type="paragraph" w:styleId="Notedebasdepage">
    <w:name w:val="footnote text"/>
    <w:basedOn w:val="Normal"/>
    <w:link w:val="NotedebasdepageCar"/>
    <w:uiPriority w:val="99"/>
    <w:semiHidden/>
    <w:unhideWhenUsed/>
    <w:rsid w:val="00B97F3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97F3A"/>
    <w:rPr>
      <w:sz w:val="20"/>
      <w:szCs w:val="20"/>
    </w:rPr>
  </w:style>
  <w:style w:type="character" w:styleId="Appelnotedebasdep">
    <w:name w:val="footnote reference"/>
    <w:basedOn w:val="Policepardfaut"/>
    <w:uiPriority w:val="99"/>
    <w:semiHidden/>
    <w:unhideWhenUsed/>
    <w:rsid w:val="00B97F3A"/>
    <w:rPr>
      <w:vertAlign w:val="superscript"/>
    </w:rPr>
  </w:style>
  <w:style w:type="character" w:styleId="Marquedecommentaire">
    <w:name w:val="annotation reference"/>
    <w:basedOn w:val="Policepardfaut"/>
    <w:uiPriority w:val="99"/>
    <w:semiHidden/>
    <w:unhideWhenUsed/>
    <w:rsid w:val="006434DF"/>
    <w:rPr>
      <w:sz w:val="16"/>
      <w:szCs w:val="16"/>
    </w:rPr>
  </w:style>
  <w:style w:type="paragraph" w:styleId="Commentaire">
    <w:name w:val="annotation text"/>
    <w:basedOn w:val="Normal"/>
    <w:link w:val="CommentaireCar"/>
    <w:uiPriority w:val="99"/>
    <w:unhideWhenUsed/>
    <w:rsid w:val="006434DF"/>
    <w:pPr>
      <w:spacing w:line="240" w:lineRule="auto"/>
    </w:pPr>
    <w:rPr>
      <w:sz w:val="20"/>
      <w:szCs w:val="20"/>
    </w:rPr>
  </w:style>
  <w:style w:type="character" w:customStyle="1" w:styleId="CommentaireCar">
    <w:name w:val="Commentaire Car"/>
    <w:basedOn w:val="Policepardfaut"/>
    <w:link w:val="Commentaire"/>
    <w:uiPriority w:val="99"/>
    <w:rsid w:val="006434DF"/>
    <w:rPr>
      <w:sz w:val="20"/>
      <w:szCs w:val="20"/>
    </w:rPr>
  </w:style>
  <w:style w:type="paragraph" w:styleId="Objetducommentaire">
    <w:name w:val="annotation subject"/>
    <w:basedOn w:val="Commentaire"/>
    <w:next w:val="Commentaire"/>
    <w:link w:val="ObjetducommentaireCar"/>
    <w:uiPriority w:val="99"/>
    <w:semiHidden/>
    <w:unhideWhenUsed/>
    <w:rsid w:val="006434DF"/>
    <w:rPr>
      <w:b/>
      <w:bCs/>
    </w:rPr>
  </w:style>
  <w:style w:type="character" w:customStyle="1" w:styleId="ObjetducommentaireCar">
    <w:name w:val="Objet du commentaire Car"/>
    <w:basedOn w:val="CommentaireCar"/>
    <w:link w:val="Objetducommentaire"/>
    <w:uiPriority w:val="99"/>
    <w:semiHidden/>
    <w:rsid w:val="006434DF"/>
    <w:rPr>
      <w:b/>
      <w:bCs/>
      <w:sz w:val="20"/>
      <w:szCs w:val="20"/>
    </w:rPr>
  </w:style>
  <w:style w:type="paragraph" w:styleId="Rvision">
    <w:name w:val="Revision"/>
    <w:hidden/>
    <w:uiPriority w:val="99"/>
    <w:semiHidden/>
    <w:rsid w:val="005309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D77F6744804264787D29375FF5519FD" ma:contentTypeVersion="16" ma:contentTypeDescription="Crée un document." ma:contentTypeScope="" ma:versionID="817148effc9eff7841cacecd4d3ac0a2">
  <xsd:schema xmlns:xsd="http://www.w3.org/2001/XMLSchema" xmlns:xs="http://www.w3.org/2001/XMLSchema" xmlns:p="http://schemas.microsoft.com/office/2006/metadata/properties" xmlns:ns2="624474f6-3ee5-4eb8-91e7-fa1bc18db810" xmlns:ns3="da4e8d3a-7aee-40f8-832d-12ff0ba9c922" targetNamespace="http://schemas.microsoft.com/office/2006/metadata/properties" ma:root="true" ma:fieldsID="01e2b7a28eb1c3ae3307bb452b867613" ns2:_="" ns3:_="">
    <xsd:import namespace="624474f6-3ee5-4eb8-91e7-fa1bc18db810"/>
    <xsd:import namespace="da4e8d3a-7aee-40f8-832d-12ff0ba9c9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4474f6-3ee5-4eb8-91e7-fa1bc18db8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3c061feb-94c6-4566-9c2a-bd3f58ed9c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4e8d3a-7aee-40f8-832d-12ff0ba9c92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6351e20-90c6-45f0-bd65-151521fdb996}" ma:internalName="TaxCatchAll" ma:showField="CatchAllData" ma:web="da4e8d3a-7aee-40f8-832d-12ff0ba9c9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4474f6-3ee5-4eb8-91e7-fa1bc18db810">
      <Terms xmlns="http://schemas.microsoft.com/office/infopath/2007/PartnerControls"/>
    </lcf76f155ced4ddcb4097134ff3c332f>
    <TaxCatchAll xmlns="da4e8d3a-7aee-40f8-832d-12ff0ba9c922" xsi:nil="true"/>
  </documentManagement>
</p:properties>
</file>

<file path=customXml/itemProps1.xml><?xml version="1.0" encoding="utf-8"?>
<ds:datastoreItem xmlns:ds="http://schemas.openxmlformats.org/officeDocument/2006/customXml" ds:itemID="{B8BD156E-FF78-4E48-A551-777836AEB185}">
  <ds:schemaRefs>
    <ds:schemaRef ds:uri="http://schemas.openxmlformats.org/officeDocument/2006/bibliography"/>
  </ds:schemaRefs>
</ds:datastoreItem>
</file>

<file path=customXml/itemProps2.xml><?xml version="1.0" encoding="utf-8"?>
<ds:datastoreItem xmlns:ds="http://schemas.openxmlformats.org/officeDocument/2006/customXml" ds:itemID="{65275994-9F23-4889-8CE1-EA5394DB114C}"/>
</file>

<file path=customXml/itemProps3.xml><?xml version="1.0" encoding="utf-8"?>
<ds:datastoreItem xmlns:ds="http://schemas.openxmlformats.org/officeDocument/2006/customXml" ds:itemID="{A99D4A31-0054-47E2-B1EC-8502C29DCE74}"/>
</file>

<file path=customXml/itemProps4.xml><?xml version="1.0" encoding="utf-8"?>
<ds:datastoreItem xmlns:ds="http://schemas.openxmlformats.org/officeDocument/2006/customXml" ds:itemID="{5A419042-B958-43AB-BDF7-02A9EF7D3ECD}"/>
</file>

<file path=docProps/app.xml><?xml version="1.0" encoding="utf-8"?>
<Properties xmlns="http://schemas.openxmlformats.org/officeDocument/2006/extended-properties" xmlns:vt="http://schemas.openxmlformats.org/officeDocument/2006/docPropsVTypes">
  <Template>normal.dotm</Template>
  <TotalTime>82</TotalTime>
  <Pages>2</Pages>
  <Words>471</Words>
  <Characters>2690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GUEBELS</dc:creator>
  <cp:lastModifiedBy>OUAZZANI Jessica</cp:lastModifiedBy>
  <cp:revision>33</cp:revision>
  <cp:lastPrinted>2019-02-12T08:31:00Z</cp:lastPrinted>
  <dcterms:created xsi:type="dcterms:W3CDTF">2018-11-07T14:53:00Z</dcterms:created>
  <dcterms:modified xsi:type="dcterms:W3CDTF">2025-02-04T08:25:00Z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2025-01-16T14:08:06Z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a646f8bb-cfa0-4371-9087-d02cafe89b34</vt:lpwstr>
  </property>
  <property fmtid="{D5CDD505-2E9C-101B-9397-08002B2CF9AE}" pid="8" name="MSIP_Label_97a477d1-147d-4e34-b5e3-7b26d2f44870_ContentBits">
    <vt:lpwstr>0</vt:lpwstr>
  </property>
  <property fmtid="{D5CDD505-2E9C-101B-9397-08002B2CF9AE}" pid="9" name="ContentTypeId">
    <vt:lpwstr>0x010100CD77F6744804264787D29375FF5519FD</vt:lpwstr>
  </property>
</Properties>
</file>